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 xml:space="preserve">巴彦淖尔市财政局2021年 </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项目</w:t>
      </w:r>
      <w:bookmarkStart w:id="0" w:name="_GoBack"/>
      <w:bookmarkEnd w:id="0"/>
      <w:r>
        <w:rPr>
          <w:rFonts w:hint="eastAsia" w:ascii="宋体" w:hAnsi="宋体" w:eastAsia="宋体" w:cs="宋体"/>
          <w:sz w:val="44"/>
          <w:szCs w:val="44"/>
          <w:lang w:val="en-US" w:eastAsia="zh-CN"/>
        </w:rPr>
        <w:t>支出绩效目标执行监控报告</w:t>
      </w:r>
    </w:p>
    <w:p>
      <w:pPr>
        <w:jc w:val="center"/>
        <w:rPr>
          <w:rFonts w:hint="eastAsia"/>
          <w:sz w:val="32"/>
          <w:szCs w:val="32"/>
          <w:lang w:val="en-US" w:eastAsia="zh-CN"/>
        </w:rPr>
      </w:pPr>
      <w:r>
        <w:rPr>
          <w:rFonts w:hint="eastAsia"/>
          <w:sz w:val="32"/>
          <w:szCs w:val="32"/>
          <w:lang w:val="en-US" w:eastAsia="zh-CN"/>
        </w:rPr>
        <w:t>（2021年度1-6月）</w:t>
      </w:r>
    </w:p>
    <w:p>
      <w:pPr>
        <w:rPr>
          <w:rFonts w:hint="eastAsia" w:ascii="宋体" w:hAnsi="宋体" w:eastAsia="宋体" w:cs="宋体"/>
          <w:i w:val="0"/>
          <w:iCs w:val="0"/>
          <w:color w:val="000000"/>
          <w:kern w:val="0"/>
          <w:sz w:val="30"/>
          <w:szCs w:val="30"/>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市财政局：</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sz w:val="32"/>
          <w:szCs w:val="32"/>
          <w:lang w:val="en-US" w:eastAsia="zh-CN"/>
        </w:rPr>
      </w:pPr>
      <w:r>
        <w:rPr>
          <w:rFonts w:hint="eastAsia" w:ascii="仿宋" w:hAnsi="仿宋" w:eastAsia="仿宋" w:cs="仿宋"/>
          <w:i w:val="0"/>
          <w:iCs w:val="0"/>
          <w:color w:val="000000"/>
          <w:kern w:val="0"/>
          <w:sz w:val="32"/>
          <w:szCs w:val="32"/>
          <w:u w:val="none"/>
          <w:lang w:val="en-US" w:eastAsia="zh-CN" w:bidi="ar"/>
        </w:rPr>
        <w:t>现将</w:t>
      </w:r>
      <w:r>
        <w:rPr>
          <w:rFonts w:hint="eastAsia" w:ascii="仿宋" w:hAnsi="仿宋" w:eastAsia="仿宋" w:cs="仿宋"/>
          <w:sz w:val="32"/>
          <w:szCs w:val="32"/>
          <w:lang w:val="en-US" w:eastAsia="zh-CN"/>
        </w:rPr>
        <w:t>2021年度1-6月项目支出绩效目标执行监控情况报告如下:</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一、基本情况</w:t>
      </w:r>
    </w:p>
    <w:p>
      <w:pPr>
        <w:keepNext w:val="0"/>
        <w:keepLines w:val="0"/>
        <w:pageBreakBefore w:val="0"/>
        <w:kinsoku/>
        <w:wordWrap/>
        <w:overflowPunct/>
        <w:topLinePunct w:val="0"/>
        <w:autoSpaceDE/>
        <w:autoSpaceDN/>
        <w:bidi w:val="0"/>
        <w:adjustRightInd/>
        <w:snapToGrid w:val="0"/>
        <w:spacing w:line="24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（一）部门职能</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巴彦淖尔市财政局是巴彦淖尔市政府主管财政收支、  财税政策、 国有资产管理等工作的综合职能部门。</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2021年，巴彦淖尔市财政局申请项目资金492万元，我部门今年在在部门决算中反映会计培训考试等业务专项、财政专项工作经费、国有资产及国有企业管理专项经费、非税专项经费5 个一般公共预算项目。</w:t>
      </w:r>
    </w:p>
    <w:p>
      <w:pPr>
        <w:keepNext w:val="0"/>
        <w:keepLines w:val="0"/>
        <w:pageBreakBefore w:val="0"/>
        <w:numPr>
          <w:ilvl w:val="0"/>
          <w:numId w:val="1"/>
        </w:numPr>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会计培训考试等业务专项项目自评综述：根据年初设定的绩效目标，项目自评得分90分。全年预算数为85万元，执行数为15万元，完成预算的17.64%。项目绩效目标完成情况：（简述核心绩效指标完成情况）。内控编报汇总完成时限≤15天，实际完成≤15天，考试报名人数预期≥8000人次，实际≥4000人次。</w:t>
      </w:r>
    </w:p>
    <w:p>
      <w:pPr>
        <w:keepNext w:val="0"/>
        <w:keepLines w:val="0"/>
        <w:pageBreakBefore w:val="0"/>
        <w:numPr>
          <w:ilvl w:val="0"/>
          <w:numId w:val="1"/>
        </w:numPr>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 xml:space="preserve"> 财政专项工作经费项目自评综述：根据年初设定的绩效目标，项目自评得分91分。全年预算数为272万元，执行数为102万元，完成预算的37.5%。项目绩效目标完成情况：专项检查涉及旗县区7个，实际完成指标值7个；检查问题整改率100%实际完成指标值100%。</w:t>
      </w:r>
    </w:p>
    <w:p>
      <w:pPr>
        <w:keepNext w:val="0"/>
        <w:keepLines w:val="0"/>
        <w:pageBreakBefore w:val="0"/>
        <w:numPr>
          <w:ilvl w:val="0"/>
          <w:numId w:val="2"/>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国有资产及国有企业管理专项经费项目自评综述：根据年初设定的绩效目标，项目自评得分87分。全年预算数为25万元，执行数为7.4万元，完成预算的29.6%。项目绩效目标完成情况：专项检查涉及旗县区7个，实际完成指标值7个；检查问题整改率100%，实际完成指标值100%。</w:t>
      </w:r>
    </w:p>
    <w:p>
      <w:pPr>
        <w:keepNext w:val="0"/>
        <w:keepLines w:val="0"/>
        <w:pageBreakBefore w:val="0"/>
        <w:numPr>
          <w:ilvl w:val="0"/>
          <w:numId w:val="2"/>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非税收入收缴电子化专项经费项目自评综述：根据年初设定的绩效目标，项目自评得分100分。全年预算数为45万元，执行数为45万元，完成预算的100%。下一步改进措施：培养绩效管理氛围，加强理论研究，提高思想认识，扩大舆论宣传，尽快让预算绩效理念深入人心，形成讲绩效、重绩效的浓厚氛围。</w:t>
      </w:r>
    </w:p>
    <w:p>
      <w:pPr>
        <w:keepNext w:val="0"/>
        <w:keepLines w:val="0"/>
        <w:pageBreakBefore w:val="0"/>
        <w:numPr>
          <w:ilvl w:val="0"/>
          <w:numId w:val="2"/>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政府采购电子化服务平台经费项目自评综述：根据年初设定的绩效目标，项目自评得分86分。全年预算数为65万元，执行数为1万元，完成预算的1.53%。项目绩效目标完成情况：金财应用系统预期指标值7个，实际完成指标值7个，系统故障率预期≤1%，实际完成指标值≤1%。</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绩效评价工作开展情况</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财政局严格按照国家相关规定及资金用途对该项资金进行专款专用，切实发挥好财政资金使用效益，确保资金使用依法、规范、安全、高效，做到不挪用，不占用。资金的安排、拨付、使用和管理，严格按照财务管理制度执行。</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存在的问题及原因分析</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2021年1-6月，我局有效地使用项目资金，较顺利的完成全年任务，但还存在一些问题：比如需要进一步完善绩效评价工作程序，规范绩效目标设定流程，明确绩效目标设定及目标合理性审查，使绩效目标设定更加科学合理。绩效目标的设置在细化、量化上还有不足；绩效管理人员缺乏专业知识，也缺少培训机会，容易在绩效管理工作中管理不到位，对现行的绩效管理不适应。</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下一步工作打算</w:t>
      </w:r>
    </w:p>
    <w:p>
      <w:pPr>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下半年，我局将应进一步加强绩效评价工作的管理，组织相关人员开展绩效评价工作专项培训，针对绩效目标设定，细化工作流程，促进绩效工作质量提升；进一步完善绩效评价工作程序，完善预算绩效管理相关制度，特别落实好对项目管理的责任，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olor w:val="000000"/>
          <w:kern w:val="0"/>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olor w:val="000000"/>
          <w:kern w:val="0"/>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olor w:val="000000"/>
          <w:kern w:val="0"/>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 xml:space="preserve">                                 巴</w:t>
      </w:r>
      <w:r>
        <w:rPr>
          <w:rFonts w:hint="eastAsia" w:ascii="仿宋" w:hAnsi="仿宋" w:eastAsia="仿宋" w:cs="仿宋"/>
          <w:i w:val="0"/>
          <w:iCs w:val="0"/>
          <w:color w:val="000000"/>
          <w:kern w:val="0"/>
          <w:sz w:val="32"/>
          <w:szCs w:val="32"/>
          <w:u w:val="none"/>
          <w:lang w:val="en-US" w:eastAsia="zh-CN" w:bidi="ar"/>
        </w:rPr>
        <w:t>市财政局</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 xml:space="preserve">                                 2021年7月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olor w:val="000000"/>
          <w:kern w:val="0"/>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b w:val="0"/>
          <w:bCs w:val="0"/>
          <w:i w:val="0"/>
          <w:iCs w:val="0"/>
          <w:color w:val="000000"/>
          <w:kern w:val="0"/>
          <w:sz w:val="32"/>
          <w:szCs w:val="32"/>
          <w:u w:val="none"/>
          <w:lang w:val="en-US" w:eastAsia="zh-CN" w:bidi="ar"/>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0" w:beforeAutospacing="0" w:after="50" w:afterAutospacing="0" w:line="240" w:lineRule="auto"/>
        <w:ind w:left="0" w:right="0" w:firstLine="0"/>
        <w:textAlignment w:val="auto"/>
        <w:rPr>
          <w:rFonts w:hint="eastAsia" w:ascii="仿宋" w:hAnsi="仿宋" w:eastAsia="仿宋" w:cs="仿宋"/>
          <w:b w:val="0"/>
          <w:bCs w:val="0"/>
          <w:i w:val="0"/>
          <w:iCs w:val="0"/>
          <w:color w:val="000000"/>
          <w:kern w:val="0"/>
          <w:sz w:val="32"/>
          <w:szCs w:val="3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隶书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汉仪元隆黑 35简">
    <w:panose1 w:val="00020600040101010101"/>
    <w:charset w:val="86"/>
    <w:family w:val="auto"/>
    <w:pitch w:val="default"/>
    <w:sig w:usb0="A00002BF" w:usb1="1ACF7CFA" w:usb2="00000016" w:usb3="00000000" w:csb0="0004009F" w:csb1="00000000"/>
  </w:font>
  <w:font w:name="汉仪叶叶相思体简">
    <w:panose1 w:val="02010509060101010101"/>
    <w:charset w:val="86"/>
    <w:family w:val="auto"/>
    <w:pitch w:val="default"/>
    <w:sig w:usb0="00000001" w:usb1="080E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 w:name="汉仪旗黑-35简">
    <w:panose1 w:val="00020600040101010101"/>
    <w:charset w:val="86"/>
    <w:family w:val="auto"/>
    <w:pitch w:val="default"/>
    <w:sig w:usb0="A00002BF" w:usb1="1ACF7CFA" w:usb2="00000016" w:usb3="00000000" w:csb0="00040000" w:csb1="00000000"/>
  </w:font>
  <w:font w:name="汉仪秋实 简">
    <w:panose1 w:val="00020600040101010101"/>
    <w:charset w:val="86"/>
    <w:family w:val="auto"/>
    <w:pitch w:val="default"/>
    <w:sig w:usb0="A000003F" w:usb1="4AC17CFA" w:usb2="00000016" w:usb3="00000000" w:csb0="0004009F" w:csb1="00000000"/>
  </w:font>
  <w:font w:name="Vladimir Script">
    <w:panose1 w:val="03050402040407070305"/>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6DFB8"/>
    <w:multiLevelType w:val="singleLevel"/>
    <w:tmpl w:val="8BE6DFB8"/>
    <w:lvl w:ilvl="0" w:tentative="0">
      <w:start w:val="1"/>
      <w:numFmt w:val="decimal"/>
      <w:suff w:val="space"/>
      <w:lvlText w:val="%1."/>
      <w:lvlJc w:val="left"/>
    </w:lvl>
  </w:abstractNum>
  <w:abstractNum w:abstractNumId="1">
    <w:nsid w:val="D4562EFC"/>
    <w:multiLevelType w:val="singleLevel"/>
    <w:tmpl w:val="D4562EFC"/>
    <w:lvl w:ilvl="0" w:tentative="0">
      <w:start w:val="3"/>
      <w:numFmt w:val="decimal"/>
      <w:suff w:val="nothing"/>
      <w:lvlText w:val="%1、"/>
      <w:lvlJc w:val="left"/>
      <w:pPr>
        <w:ind w:left="3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MTIyOGU0MGIyNDE1NTZkNTkyYzY5NTA3YTgwYjMifQ=="/>
  </w:docVars>
  <w:rsids>
    <w:rsidRoot w:val="0C424F07"/>
    <w:rsid w:val="00EE056E"/>
    <w:rsid w:val="0273010D"/>
    <w:rsid w:val="03B03EBF"/>
    <w:rsid w:val="0C424F07"/>
    <w:rsid w:val="0CCC323C"/>
    <w:rsid w:val="0DEF750B"/>
    <w:rsid w:val="11587752"/>
    <w:rsid w:val="11F035E7"/>
    <w:rsid w:val="1BAF7B3F"/>
    <w:rsid w:val="293A7376"/>
    <w:rsid w:val="2A6E1037"/>
    <w:rsid w:val="31A569B2"/>
    <w:rsid w:val="38771A4B"/>
    <w:rsid w:val="39D2428F"/>
    <w:rsid w:val="427C033D"/>
    <w:rsid w:val="43E756D3"/>
    <w:rsid w:val="46B300A5"/>
    <w:rsid w:val="46CB18CD"/>
    <w:rsid w:val="47B51128"/>
    <w:rsid w:val="51FF262E"/>
    <w:rsid w:val="633C08FC"/>
    <w:rsid w:val="65071890"/>
    <w:rsid w:val="65A171F4"/>
    <w:rsid w:val="69AF24F6"/>
    <w:rsid w:val="6B38599C"/>
    <w:rsid w:val="6B5A3BF5"/>
    <w:rsid w:val="6C2E205C"/>
    <w:rsid w:val="6EFA4403"/>
    <w:rsid w:val="71950428"/>
    <w:rsid w:val="7A45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958</Words>
  <Characters>983</Characters>
  <Lines>0</Lines>
  <Paragraphs>0</Paragraphs>
  <TotalTime>27</TotalTime>
  <ScaleCrop>false</ScaleCrop>
  <LinksUpToDate>false</LinksUpToDate>
  <CharactersWithSpaces>1075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2022-07-11T08:56:00Z</dcterms:created>
  <dc:creator>LENOVO</dc:creator>
  <cp:lastModifiedBy>CW</cp:lastModifiedBy>
  <cp:lastPrinted>2022-07-28T10:25:10Z</cp:lastPrinted>
  <dcterms:modified xsi:type="dcterms:W3CDTF">2022-07-28T10:26:33Z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19B9767E2BD241E2A7485EEC448DFC0E</vt:lpwstr>
  </property>
</Properties>
</file>