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关于加强预算绩效管理情况的说明</w:t>
      </w:r>
    </w:p>
    <w:p>
      <w:pPr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outlineLvl w:val="2"/>
        <w:rPr>
          <w:rFonts w:hint="eastAsia"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eastAsia="黑体" w:cs="Times New Roman"/>
          <w:sz w:val="32"/>
          <w:szCs w:val="32"/>
        </w:rPr>
        <w:t>抓好制度建设，做好顶层设计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按照《巴彦淖尔市全面实施预算绩效管理试点工作方案》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完善制度建设，围绕预算绩效管理的主要内容、各个环节，持续完善制度体系建设，积极推动绩效相关制度的出台，先后制定了《巴彦淖尔市预算绩效管理工作考核办法》（巴财绩规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1号）、《巴彦淖尔市市级绩效目标管理办法》（巴财绩规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2号）、《关于委托第三方机构参与预算绩效管理的办法(暂行)》（巴财函字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68号）、《巴彦淖尔市关于全面实施预算绩效管理的实施意见》（巴财绩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8号）、《巴彦淖尔市财政支出绩效评价操作指南(试行)》、《巴彦淖尔市部门财政支出绩效评价工作规程(试行)》和《巴彦淖尔市预决算公开管理办法(试行)》（巴财绩规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7号）7个制度办法。</w:t>
      </w:r>
    </w:p>
    <w:p>
      <w:pPr>
        <w:ind w:firstLine="640" w:firstLineChars="200"/>
        <w:outlineLvl w:val="2"/>
        <w:rPr>
          <w:rFonts w:hint="eastAsia" w:ascii="黑体" w:eastAsia="黑体" w:cs="Times New Roman"/>
          <w:sz w:val="32"/>
          <w:szCs w:val="32"/>
          <w:lang w:eastAsia="zh-CN"/>
        </w:rPr>
      </w:pPr>
      <w:r>
        <w:rPr>
          <w:rFonts w:hint="eastAsia" w:ascii="黑体" w:eastAsia="黑体" w:cs="Times New Roman"/>
          <w:sz w:val="32"/>
          <w:szCs w:val="32"/>
          <w:lang w:eastAsia="zh-CN"/>
        </w:rPr>
        <w:t>二、持续完善全覆盖预算绩效管理体系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按照“全方位、全过程、全覆盖”的总要求，做好预算绩效各项工作。一是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强化绩效目标管理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选取了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10项目开展绩效目标抽审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，共涉及项目资金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12252.6万元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二是强化事前绩效评估及绩效目标管理，选取3个项目开展事前绩效评估，涉及项目资金745万元。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是加强绩效运行监控。督促各部门、单位对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年度预算执行情况和绩效目标实现程度开展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</w:t>
      </w:r>
      <w:r>
        <w:rPr>
          <w:rFonts w:hint="eastAsia" w:ascii="仿宋_GB2312" w:hAnsi="仿宋_GB2312" w:eastAsia="仿宋_GB2312" w:cs="仿宋_GB2312"/>
          <w:sz w:val="32"/>
          <w:szCs w:val="32"/>
        </w:rPr>
        <w:t>监控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并在“预算绩效管理一体化”系统中填报，并选取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10个项目开展了重点绩效运行监控，涉及项目资金15630.2万元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选取10个项目开展了绩效自评抽审，涉及项目资金511.4万元。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是深化财政重点评价。按照关注度高、影响力大、实施期长等因素，围绕“四本预算”、政府投资基金、政府和社会资本合作、地方政府债务、政府购买服务等方面，重点关注疫情防控、直达资金、就业保障、教育医疗等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，选取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2021年8个项目和1个部门整体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开展绩效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涉及项目资金3955.59万元。</w:t>
      </w:r>
    </w:p>
    <w:p>
      <w:pPr>
        <w:ind w:firstLine="640" w:firstLineChars="200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  <w:lang w:eastAsia="zh-CN"/>
        </w:rPr>
        <w:t>三、强化绩效理念，加强绩效评价结果应用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持续提高党委政府和预算部门的重视程度，深化认识和理解，把全面实施预算绩效管理作为一项重点工作，真抓实干、常抓不懈。二是着力健全政府、财政和部门之间的分工协作机制，将绩效管理理念贯穿于预算编制、执行、管理和监督的全过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是加强绩效评价和结果应用，着重加强绩效评价结果应用的落实，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真正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做到绩效评价结果与预算安排和政策调整挂钩。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杜绝</w:t>
      </w:r>
      <w:r>
        <w:rPr>
          <w:rFonts w:hint="eastAsia" w:ascii="仿宋_GB2312" w:hAnsi="仿宋_GB2312" w:eastAsia="仿宋_GB2312" w:cs="仿宋_GB2312"/>
          <w:sz w:val="32"/>
          <w:szCs w:val="32"/>
        </w:rPr>
        <w:t>一评了事，评与不评、评好评坏一个样，使绩效评价结果应用发挥应有的作用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</w:p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ZDkxY2NlN2UxMTU2NjcyOGJiNDU5N2I1ZmNlZmIifQ=="/>
  </w:docVars>
  <w:rsids>
    <w:rsidRoot w:val="331C192F"/>
    <w:rsid w:val="176C6F9C"/>
    <w:rsid w:val="19573FBF"/>
    <w:rsid w:val="1B617A07"/>
    <w:rsid w:val="1D157CCC"/>
    <w:rsid w:val="331C192F"/>
    <w:rsid w:val="35A17E27"/>
    <w:rsid w:val="36363130"/>
    <w:rsid w:val="37410214"/>
    <w:rsid w:val="3C326BAB"/>
    <w:rsid w:val="410115E3"/>
    <w:rsid w:val="442E5667"/>
    <w:rsid w:val="4D437BDE"/>
    <w:rsid w:val="5FC40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949</Words>
  <Characters>998</Characters>
  <Lines>0</Lines>
  <Paragraphs>0</Paragraphs>
  <TotalTime>2</TotalTime>
  <ScaleCrop>false</ScaleCrop>
  <LinksUpToDate>false</LinksUpToDate>
  <CharactersWithSpaces>1054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2022-02-22T07:38:00Z</dcterms:created>
  <dc:creator>元毛猴</dc:creator>
  <cp:lastModifiedBy>friend</cp:lastModifiedBy>
  <dcterms:modified xsi:type="dcterms:W3CDTF">2023-01-13T10:37:37Z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DA26FDB1B4C742A88C00977ED21557F8</vt:lpwstr>
  </property>
</Properties>
</file>