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巴彦淖尔市本级党政机关和事业单位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培训费管理办法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rPr>
        <w:t xml:space="preserve"> 为进一步规范市本级党政机关和事业单位培训工作，保证培训工作需要，加强培训经费管理，依据《中华人民共和国公务员法》《干部教育培训工作条例》和其他有关法律法规，参照内蒙古自治区财政厅、党委组织部、公务员局印发的《内蒙古自治区本级党政机关培训费管理办法》（内财行﹝2017﹞2091号），制定本办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本办法所称培训，是指市本级党政机关及事业单位，使用财政资金在境内举办的三个月以内的各类培训。</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市委组织部和人社局组织的调训和统一培训、有关部门组织</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的援外培训，不适用本办法，按有关规定执行。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楷体" w:hAnsi="楷体" w:eastAsia="楷体" w:cs="楷体"/>
          <w:b/>
          <w:bCs/>
          <w:sz w:val="32"/>
          <w:szCs w:val="32"/>
        </w:rPr>
        <w:t xml:space="preserve"> </w:t>
      </w:r>
      <w:r>
        <w:rPr>
          <w:rFonts w:hint="eastAsia" w:ascii="仿宋_GB2312" w:hAnsi="仿宋_GB2312" w:eastAsia="仿宋_GB2312" w:cs="仿宋_GB2312"/>
          <w:sz w:val="32"/>
          <w:szCs w:val="32"/>
        </w:rPr>
        <w:t>本办法适用于市本级党的机关、人大机关、政府机关、政协机关，以</w:t>
      </w:r>
      <w:bookmarkStart w:id="0" w:name="_GoBack"/>
      <w:bookmarkEnd w:id="0"/>
      <w:r>
        <w:rPr>
          <w:rFonts w:hint="eastAsia" w:ascii="仿宋_GB2312" w:hAnsi="仿宋_GB2312" w:eastAsia="仿宋_GB2312" w:cs="仿宋_GB2312"/>
          <w:sz w:val="32"/>
          <w:szCs w:val="32"/>
        </w:rPr>
        <w:t>及工会、共青团、妇联等人民团体，各民主党派，工商联和各事业单位（以下简称各单位）。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各单位举办培训应当坚持厉行节约、反对浪费的原则，实行单位内部统一管理，增强培训计划的科学性和严肃性，增强培训项目的针对性和实效性，保证培训质量，节约培训资源，提高培训经费使用效益。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计划和备案管理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建立培训计划编报和审批制度。各单位培训主管部门制订的本单位年度培训计划（包括培训名称、目的、对象、内容、时间、地点、参训人数、所需经费及列支渠道等），经单位财务部门审核后，报单位领导办公会议或党组（党委）会议批准后施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年度培训计划一经批准，原则上不得调整。确需临时增加培训项目的，报单位主要负责同志审批。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开支范围和标准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本办法所称培训费，是指各单位开展培训直接发生的各项费用支出，包括师资费、培训场地费、培训资料费、交通费、住宿费、伙食费以及其他费用。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（一）师资费是指聘请师资授课发生的费用，包括授课老师讲课费、住宿费、伙食费、城市间交通费等。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（二）培训场地费是指用于培训的会议室或教室租金。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（三）培训资料费是指培训期间必要的资料及办公用品费。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（四）交通费是指用于培训所需的人员接送以及与培训有关的考察、调研等发生的交通支出。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（五）住宿费是指参训人员及工作人员培训期间发生的租住房间的费用。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（六）伙食费是指参训人员及工作人员培训期间发生的用餐费用。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（七）其他费用是指现场教学费、设备租赁费、文体活动费、医药费等与培训有关的其他支出。参训人员参加培训往返及异地教学发生的城市间交通费，按照市本级党政机关差旅费有关规定回单位报销。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除师资费外，培训费实行综合定额标准管理，总额控制，各项费用之间可以调剂使用。综合定额标准如下：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市外组织培训定额标准每人每天450元，市内组织培训定额标准为每人每天 350 元。各单位应在综合定额标准以内结算报销。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本地参训人员不安排住宿，涉密培训、封闭集中培训等确需安排住宿的特殊培训除外。</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综合定额标准是相关费用开支的上限。各单位应在综合定额标准以内结算报销。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30天以内的培训按照综合定额标准控制；超过30天的培训，超过天数按照综合定额标准的70％控制。上述天数含报到撤离时间，报到和撤离时间分别不得超过1天。</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师资费在综合定额标准外单独核算。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讲课费（税后）执行以下标准：中级技术职称及以下专业人员每学时最高不超过300元；副高级技术职称专业人员每学时最高不超过500元；正高级技术职称专业人员每学时最高不超过1000元；院士、全国知名专家每学时一般不超过1500元。讲课费按实际发生的学时计算，每半天最多按4学时计算。为多班次合并授课的，不重复计算讲课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党政机关、事业单位及其他人员讲课费参照上述标准执行。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（二）授课老师的城市间交通费按照市本级党政机关和事业单位差旅费有关规定和标准执行，住宿费、伙食费按照本办法标准执行，由培训举办单位承担。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（三）培训工作确有需要从异地（含境外）邀请授课老师，路途时间较长的，经单位主要负责同志书面批准，讲课费可以适当增加。</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培训组织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培训实行市级和旗县（区）分级管理，各单位举办培训，原则上不得下延至苏木乡镇及以下。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各单位开展培训，应当在开支范围和标准内优先选择党校、行政学院、干部学院以及组织人事部门认可的其他培训机构承办。</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组织培训的工作人员控制在参训人员数量的10％以内，最多不超过10人。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培训住宿不得安排高档套房，不得额外配发洗漱用品；培训用餐不得上高档菜肴，不得提供烟酒；除必要的现场教学外，7日以内的培训不得组织调研、考察、参观。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市内师资能够满足培训需要的，优先选择市内师资；境内师资能够满足培训需要的，不得邀请境外师资。确需邀请境外师资讲课，须严格按照有关外事管理规定，履行审批手续。</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各单位组织培训应当注重教学设计和质量评</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估，通过需求调研、课程设计和开发、专家论证、评估反馈等环节，推进培训工作科学化、精准化；注重运用大数据、“互联网+”等现代信息技术手段推行领导干部网络学院在线学习、自主选学、在职自学等方式开展培训和管理，所需费用纳入部门预算予以保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报销结算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各单位财务部门应当严格按照规定审核培训费开支，对未履行审批备案程序的培训，以及超范围、超标准开支的费用不予报销。对临时增加的培训项目，还应提供经单位主要负责同志批准的相关材料。报销培训费应提供的票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（一）属于在综合定额范围内报销的，应当提供培训计划审批文件、培训通知、实际参训人员签到表以及培训机构出具的收款票据、费用明细等凭证；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（二）属于在师资费范围内的，应当提供讲课费签收单或合同，授课老师异地授课的城市间交通费按照差旅费报销办法提供相关凭据，其住宿费、伙食费由培训机构出具的相应收款票据、费用明细等凭证。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培训费的支付应当执行国库集中支付和公务卡管理有关制度规定。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培训费由培训举办单位承担，不得向参训人员收取任何费用。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监督检查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各部门应当依法向社会公开本部门培训费支出的预决算情况，公开的内容、时间、方式等应当严格按照市委办公室、政府办公室及市财政局制定的市本级预决算公开工作有关制度的要求执行。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市委组织部、人社局和财政局等有关部门，对各单位培训活动和培训费管理使用情况进行监督检查。主要内容包括：</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（一）培训计划的编报是否符合规定；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（二）临时增加培训计划是否报单位主要负责同志审核批准；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（三）培训费开支范围和开支标准是否符合规定；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（四）培训费报销和支付是否符合规定；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（五）是否存在虚报培训费用的行为；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（六）是否存在转嫁、摊派培训费用的行为；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（七）是否存在向参训人员收费的行为；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（八）是否存在奢侈浪费现象；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（九）是否存在其他违反本办法的行为。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对于检查中发现的违反本办法的行为，由市委组织部、市人社局和市财政局等有关部门责令改正，追回资金，并予以通报。对相关责任人员，所在单位按规定予以党纪、政纪处分；涉嫌违法的，移交司法机关处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各单位可以按照本办法，结合本单位业务特点和工作实际，制定培训费管理具体规定。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本办法由市财政局会同市委组织部、市人力资源和社会保障局负责解释。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本办法自发布之日起30日后开始施行。《巴彦淖尔市本级党政机关和事业单位培训费管理办法》（巴财行〔2014〕728号）同时废止。</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95886"/>
    <w:rsid w:val="048E3964"/>
    <w:rsid w:val="049864E1"/>
    <w:rsid w:val="0582350D"/>
    <w:rsid w:val="071A1C87"/>
    <w:rsid w:val="0FE04D6C"/>
    <w:rsid w:val="12FD0EC8"/>
    <w:rsid w:val="145A5811"/>
    <w:rsid w:val="1CB279BD"/>
    <w:rsid w:val="2CA517B2"/>
    <w:rsid w:val="2D525F40"/>
    <w:rsid w:val="2D6D02F5"/>
    <w:rsid w:val="2DA2268F"/>
    <w:rsid w:val="321441EC"/>
    <w:rsid w:val="3C720A02"/>
    <w:rsid w:val="44F957B5"/>
    <w:rsid w:val="4991423E"/>
    <w:rsid w:val="4BDC77DC"/>
    <w:rsid w:val="4D39244E"/>
    <w:rsid w:val="55524D30"/>
    <w:rsid w:val="56E846AB"/>
    <w:rsid w:val="5DF073C1"/>
    <w:rsid w:val="609C524A"/>
    <w:rsid w:val="679D2C6F"/>
    <w:rsid w:val="755E03F7"/>
    <w:rsid w:val="76A4264C"/>
    <w:rsid w:val="77CA5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李姣</cp:lastModifiedBy>
  <dcterms:modified xsi:type="dcterms:W3CDTF">2023-11-07T03:06:21Z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