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ascii="宋体" w:hAnsi="宋体" w:eastAsia="宋体" w:cs="宋体"/>
          <w:bCs/>
          <w:color w:val="auto"/>
          <w:sz w:val="44"/>
          <w:szCs w:val="44"/>
        </w:rPr>
      </w:pPr>
      <w:bookmarkStart w:id="0" w:name="_GoBack"/>
      <w:bookmarkEnd w:id="0"/>
      <w:r>
        <w:rPr>
          <w:rFonts w:hint="eastAsia" w:ascii="宋体" w:hAnsi="宋体" w:eastAsia="宋体" w:cs="宋体"/>
          <w:bCs/>
          <w:color w:val="auto"/>
          <w:sz w:val="44"/>
          <w:szCs w:val="44"/>
        </w:rPr>
        <w:t>巴彦淖尔市旅游文化产业发展</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ascii="宋体" w:hAnsi="宋体" w:eastAsia="宋体" w:cs="宋体"/>
          <w:bCs/>
          <w:color w:val="auto"/>
          <w:sz w:val="44"/>
          <w:szCs w:val="44"/>
        </w:rPr>
      </w:pPr>
      <w:r>
        <w:rPr>
          <w:rFonts w:hint="eastAsia" w:ascii="宋体" w:hAnsi="宋体" w:eastAsia="宋体" w:cs="宋体"/>
          <w:bCs/>
          <w:color w:val="auto"/>
          <w:sz w:val="44"/>
          <w:szCs w:val="44"/>
        </w:rPr>
        <w:t>专项资金管理办法</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hint="eastAsia" w:ascii="黑体" w:eastAsia="黑体"/>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jc w:val="center"/>
        <w:textAlignment w:val="auto"/>
        <w:rPr>
          <w:rFonts w:ascii="黑体" w:eastAsia="黑体"/>
          <w:color w:val="auto"/>
          <w:sz w:val="32"/>
          <w:szCs w:val="32"/>
        </w:rPr>
      </w:pPr>
      <w:r>
        <w:rPr>
          <w:rFonts w:hint="eastAsia" w:ascii="黑体" w:eastAsia="黑体"/>
          <w:color w:val="auto"/>
          <w:sz w:val="32"/>
          <w:szCs w:val="32"/>
          <w:lang w:val="en-US" w:eastAsia="zh-CN"/>
        </w:rPr>
        <w:t xml:space="preserve">第一章    </w:t>
      </w:r>
      <w:r>
        <w:rPr>
          <w:rFonts w:hint="eastAsia" w:ascii="黑体" w:eastAsia="黑体"/>
          <w:color w:val="auto"/>
          <w:sz w:val="32"/>
          <w:szCs w:val="32"/>
        </w:rPr>
        <w:t>总 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第一条  为</w:t>
      </w:r>
      <w:r>
        <w:rPr>
          <w:rFonts w:hint="eastAsia" w:hAnsi="仿宋_GB2312" w:cs="仿宋_GB2312"/>
          <w:color w:val="auto"/>
          <w:sz w:val="32"/>
          <w:szCs w:val="32"/>
          <w:lang w:val="en-US" w:eastAsia="zh-CN"/>
        </w:rPr>
        <w:t>进一步</w:t>
      </w:r>
      <w:r>
        <w:rPr>
          <w:rFonts w:hint="eastAsia" w:ascii="仿宋_GB2312" w:hAnsi="仿宋_GB2312" w:eastAsia="仿宋_GB2312" w:cs="仿宋_GB2312"/>
          <w:color w:val="auto"/>
          <w:sz w:val="32"/>
          <w:szCs w:val="32"/>
        </w:rPr>
        <w:t>规范和加强</w:t>
      </w:r>
      <w:r>
        <w:rPr>
          <w:rFonts w:hint="eastAsia" w:hAnsi="仿宋_GB2312" w:cs="仿宋_GB2312"/>
          <w:color w:val="auto"/>
          <w:sz w:val="32"/>
          <w:szCs w:val="32"/>
          <w:lang w:val="en-US" w:eastAsia="zh-CN"/>
        </w:rPr>
        <w:t>全</w:t>
      </w:r>
      <w:r>
        <w:rPr>
          <w:rFonts w:hint="eastAsia" w:ascii="仿宋_GB2312" w:hAnsi="仿宋_GB2312" w:eastAsia="仿宋_GB2312" w:cs="仿宋_GB2312"/>
          <w:color w:val="auto"/>
          <w:sz w:val="32"/>
          <w:szCs w:val="32"/>
        </w:rPr>
        <w:t>市旅游文化产业发展专项资金</w:t>
      </w:r>
      <w:r>
        <w:rPr>
          <w:rFonts w:hint="eastAsia" w:hAnsi="仿宋_GB2312" w:cs="仿宋_GB2312"/>
          <w:color w:val="auto"/>
          <w:sz w:val="32"/>
          <w:szCs w:val="32"/>
          <w:lang w:val="en-US" w:eastAsia="zh-CN"/>
        </w:rPr>
        <w:t>（以下简称专项资金）的使用管理，提高资金使用效益，根据《中华人民共和国预算法》和《巴彦淖尔市本级关于进一步规范转移支付资金申报、分配下达有关事宜通知》（巴财预[2022]337号）以及国家现行财政财务法律法规，结合我市实际，制定本办法。</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第二条  专项资金</w:t>
      </w:r>
      <w:r>
        <w:rPr>
          <w:rFonts w:hint="eastAsia" w:hAnsi="仿宋_GB2312" w:cs="仿宋_GB2312"/>
          <w:color w:val="auto"/>
          <w:sz w:val="32"/>
          <w:szCs w:val="32"/>
          <w:lang w:val="en-US" w:eastAsia="zh-CN"/>
        </w:rPr>
        <w:t>是指根据全市旅游和文化产业发展总体规划和年度工作计划，由市级财政预算安排的，专项</w:t>
      </w:r>
      <w:r>
        <w:rPr>
          <w:rFonts w:hint="eastAsia" w:ascii="仿宋_GB2312" w:hAnsi="仿宋_GB2312" w:eastAsia="仿宋_GB2312" w:cs="仿宋_GB2312"/>
          <w:color w:val="auto"/>
          <w:sz w:val="32"/>
          <w:szCs w:val="32"/>
        </w:rPr>
        <w:t>用于</w:t>
      </w:r>
      <w:r>
        <w:rPr>
          <w:rFonts w:hint="eastAsia" w:hAnsi="仿宋_GB2312" w:cs="仿宋_GB2312"/>
          <w:color w:val="auto"/>
          <w:sz w:val="32"/>
          <w:szCs w:val="32"/>
          <w:lang w:val="en-US" w:eastAsia="zh-CN"/>
        </w:rPr>
        <w:t>支持我市旅游和</w:t>
      </w:r>
      <w:r>
        <w:rPr>
          <w:rFonts w:hint="eastAsia" w:ascii="仿宋_GB2312" w:hAnsi="仿宋_GB2312" w:eastAsia="仿宋_GB2312" w:cs="仿宋_GB2312"/>
          <w:color w:val="auto"/>
          <w:sz w:val="32"/>
          <w:szCs w:val="32"/>
        </w:rPr>
        <w:t>文化产业</w:t>
      </w:r>
      <w:r>
        <w:rPr>
          <w:rFonts w:hint="eastAsia" w:hAnsi="仿宋_GB2312" w:cs="仿宋_GB2312"/>
          <w:color w:val="auto"/>
          <w:sz w:val="32"/>
          <w:szCs w:val="32"/>
          <w:lang w:val="en-US" w:eastAsia="zh-CN"/>
        </w:rPr>
        <w:t>发展的资金。</w:t>
      </w:r>
    </w:p>
    <w:p>
      <w:pPr>
        <w:keepNext w:val="0"/>
        <w:keepLines w:val="0"/>
        <w:pageBreakBefore w:val="0"/>
        <w:kinsoku/>
        <w:wordWrap/>
        <w:overflowPunct/>
        <w:topLinePunct w:val="0"/>
        <w:autoSpaceDE/>
        <w:autoSpaceDN/>
        <w:bidi w:val="0"/>
        <w:adjustRightInd/>
        <w:snapToGrid/>
        <w:spacing w:line="560" w:lineRule="exact"/>
        <w:ind w:left="0" w:leftChars="0" w:right="0"/>
        <w:jc w:val="left"/>
        <w:textAlignment w:val="auto"/>
        <w:rPr>
          <w:rFonts w:ascii="仿宋" w:hAnsi="仿宋" w:eastAsia="仿宋"/>
          <w:color w:val="auto"/>
          <w:sz w:val="32"/>
          <w:szCs w:val="32"/>
          <w:u w:val="none"/>
        </w:rPr>
      </w:pPr>
      <w:r>
        <w:rPr>
          <w:rFonts w:hint="eastAsia" w:ascii="仿宋_GB2312" w:hAnsi="仿宋_GB2312" w:eastAsia="仿宋_GB2312" w:cs="仿宋_GB2312"/>
          <w:color w:val="auto"/>
          <w:sz w:val="32"/>
          <w:szCs w:val="32"/>
        </w:rPr>
        <w:t xml:space="preserve">    第三条  专项资金的管理和使用</w:t>
      </w:r>
      <w:r>
        <w:rPr>
          <w:rFonts w:hint="eastAsia" w:ascii="仿宋_GB2312" w:hAnsi="仿宋_GB2312" w:eastAsia="仿宋_GB2312" w:cs="仿宋_GB2312"/>
          <w:color w:val="auto"/>
          <w:sz w:val="32"/>
          <w:szCs w:val="32"/>
          <w:u w:val="none"/>
        </w:rPr>
        <w:t> 遵循“科学论证、突出重点、注重绩效、规范管理”的原则，坚持政府引导、社会参与和市场化运作，鼓励和引导社会资金投入，逐步形成多元化、多渠道、多层次的文化和旅游发展投入机制</w:t>
      </w:r>
      <w:r>
        <w:rPr>
          <w:rFonts w:hint="eastAsia" w:hAnsi="仿宋_GB2312" w:cs="仿宋_GB2312"/>
          <w:color w:val="auto"/>
          <w:sz w:val="32"/>
          <w:szCs w:val="32"/>
          <w:u w:val="none"/>
          <w:lang w:eastAsia="zh-CN"/>
        </w:rPr>
        <w:t>，</w:t>
      </w:r>
      <w:r>
        <w:rPr>
          <w:rFonts w:hint="eastAsia" w:hAnsi="仿宋_GB2312" w:cs="仿宋_GB2312"/>
          <w:color w:val="auto"/>
          <w:sz w:val="32"/>
          <w:szCs w:val="32"/>
          <w:u w:val="none"/>
          <w:lang w:val="en-US" w:eastAsia="zh-CN"/>
        </w:rPr>
        <w:t>实现社会效益和经济效益相统一。</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ascii="黑体" w:eastAsia="黑体"/>
          <w:b/>
          <w:color w:val="auto"/>
          <w:sz w:val="32"/>
          <w:szCs w:val="32"/>
        </w:rPr>
      </w:pPr>
      <w:r>
        <w:rPr>
          <w:rFonts w:hint="eastAsia" w:ascii="黑体" w:hAnsi="黑体" w:eastAsia="黑体"/>
          <w:color w:val="auto"/>
          <w:sz w:val="32"/>
          <w:szCs w:val="32"/>
        </w:rPr>
        <w:t>第二章</w:t>
      </w:r>
      <w:r>
        <w:rPr>
          <w:rFonts w:hint="eastAsia" w:ascii="黑体" w:hAnsi="黑体" w:eastAsia="黑体"/>
          <w:color w:val="auto"/>
          <w:sz w:val="32"/>
          <w:szCs w:val="32"/>
          <w:lang w:val="en-US" w:eastAsia="zh-CN"/>
        </w:rPr>
        <w:t xml:space="preserve">    </w:t>
      </w:r>
      <w:r>
        <w:rPr>
          <w:rFonts w:hint="eastAsia" w:ascii="黑体" w:eastAsia="黑体"/>
          <w:b/>
          <w:color w:val="auto"/>
          <w:sz w:val="32"/>
          <w:szCs w:val="32"/>
        </w:rPr>
        <w:t>支持范围与方式</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rPr>
        <w:t>条  专项资金主要支持范围</w:t>
      </w:r>
      <w:r>
        <w:rPr>
          <w:rFonts w:hint="eastAsia" w:hAnsi="仿宋_GB2312" w:cs="仿宋_GB2312"/>
          <w:color w:val="auto"/>
          <w:sz w:val="32"/>
          <w:szCs w:val="32"/>
          <w:lang w:val="en-US" w:eastAsia="zh-CN"/>
        </w:rPr>
        <w:t>包括</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right="0" w:firstLine="640" w:firstLineChars="200"/>
        <w:textAlignment w:val="auto"/>
        <w:rPr>
          <w:rFonts w:hint="eastAsia" w:hAnsi="仿宋_GB2312" w:cs="仿宋_GB2312"/>
          <w:color w:val="auto"/>
          <w:sz w:val="32"/>
          <w:szCs w:val="32"/>
          <w:lang w:eastAsia="zh-CN"/>
        </w:rPr>
      </w:pPr>
      <w:r>
        <w:rPr>
          <w:rFonts w:hint="eastAsia" w:hAnsi="仿宋_GB2312" w:cs="仿宋_GB2312"/>
          <w:color w:val="auto"/>
          <w:sz w:val="32"/>
          <w:szCs w:val="32"/>
          <w:lang w:eastAsia="zh-CN"/>
        </w:rPr>
        <w:t>（一）</w:t>
      </w:r>
      <w:r>
        <w:rPr>
          <w:rFonts w:hint="eastAsia" w:ascii="仿宋_GB2312" w:hAnsi="仿宋_GB2312" w:eastAsia="仿宋_GB2312" w:cs="仿宋_GB2312"/>
          <w:color w:val="auto"/>
          <w:sz w:val="32"/>
          <w:szCs w:val="32"/>
        </w:rPr>
        <w:t>国家、自治区和</w:t>
      </w:r>
      <w:r>
        <w:rPr>
          <w:rFonts w:hint="eastAsia" w:hAnsi="仿宋_GB2312" w:cs="仿宋_GB2312"/>
          <w:color w:val="auto"/>
          <w:sz w:val="32"/>
          <w:szCs w:val="32"/>
          <w:lang w:val="en-US" w:eastAsia="zh-CN"/>
        </w:rPr>
        <w:t>市级</w:t>
      </w:r>
      <w:r>
        <w:rPr>
          <w:rFonts w:hint="eastAsia" w:ascii="仿宋_GB2312" w:hAnsi="仿宋_GB2312" w:eastAsia="仿宋_GB2312" w:cs="仿宋_GB2312"/>
          <w:color w:val="auto"/>
          <w:sz w:val="32"/>
          <w:szCs w:val="32"/>
        </w:rPr>
        <w:t>的文化产业园区</w:t>
      </w:r>
      <w:r>
        <w:rPr>
          <w:rFonts w:hint="eastAsia" w:hAnsi="仿宋_GB2312" w:cs="仿宋_GB2312"/>
          <w:color w:val="auto"/>
          <w:sz w:val="32"/>
          <w:szCs w:val="32"/>
          <w:lang w:val="en-US" w:eastAsia="zh-CN"/>
        </w:rPr>
        <w:t>和示范基地建设</w:t>
      </w:r>
      <w:r>
        <w:rPr>
          <w:rFonts w:hint="eastAsia"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textAlignment w:val="auto"/>
        <w:rPr>
          <w:rFonts w:hint="default" w:hAnsi="仿宋_GB2312" w:cs="仿宋_GB2312"/>
          <w:color w:val="auto"/>
          <w:sz w:val="32"/>
          <w:szCs w:val="32"/>
          <w:lang w:val="en-US"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二</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旅游景区和企业创标升级、提质增效、市场开拓，及乡村旅游发展等。</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rPr>
        <w:t>）骨干文化</w:t>
      </w:r>
      <w:r>
        <w:rPr>
          <w:rFonts w:hint="eastAsia" w:hAnsi="仿宋_GB2312" w:cs="仿宋_GB2312"/>
          <w:color w:val="auto"/>
          <w:sz w:val="32"/>
          <w:szCs w:val="32"/>
          <w:lang w:val="en-US" w:eastAsia="zh-CN"/>
        </w:rPr>
        <w:t>和</w:t>
      </w:r>
      <w:r>
        <w:rPr>
          <w:rFonts w:hint="eastAsia" w:ascii="仿宋_GB2312" w:hAnsi="仿宋_GB2312" w:eastAsia="仿宋_GB2312" w:cs="仿宋_GB2312"/>
          <w:color w:val="auto"/>
          <w:sz w:val="32"/>
          <w:szCs w:val="32"/>
        </w:rPr>
        <w:t>旅游企业</w:t>
      </w:r>
      <w:r>
        <w:rPr>
          <w:rFonts w:hint="eastAsia" w:hAnsi="仿宋_GB2312" w:cs="仿宋_GB2312"/>
          <w:color w:val="auto"/>
          <w:sz w:val="32"/>
          <w:szCs w:val="32"/>
          <w:lang w:val="en-US" w:eastAsia="zh-CN"/>
        </w:rPr>
        <w:t>培育,</w:t>
      </w:r>
      <w:r>
        <w:rPr>
          <w:rFonts w:hint="eastAsia" w:ascii="仿宋_GB2312" w:hAnsi="仿宋_GB2312" w:eastAsia="仿宋_GB2312" w:cs="仿宋_GB2312"/>
          <w:color w:val="auto"/>
          <w:sz w:val="32"/>
          <w:szCs w:val="32"/>
        </w:rPr>
        <w:t>重</w:t>
      </w:r>
      <w:r>
        <w:rPr>
          <w:rFonts w:hint="eastAsia" w:hAnsi="仿宋_GB2312" w:cs="仿宋_GB2312"/>
          <w:color w:val="auto"/>
          <w:sz w:val="32"/>
          <w:szCs w:val="32"/>
          <w:lang w:val="en-US" w:eastAsia="zh-CN"/>
        </w:rPr>
        <w:t>大</w:t>
      </w:r>
      <w:r>
        <w:rPr>
          <w:rFonts w:hint="eastAsia" w:ascii="仿宋_GB2312" w:hAnsi="仿宋_GB2312" w:eastAsia="仿宋_GB2312" w:cs="仿宋_GB2312"/>
          <w:color w:val="auto"/>
          <w:sz w:val="32"/>
          <w:szCs w:val="32"/>
        </w:rPr>
        <w:t>文化</w:t>
      </w:r>
      <w:r>
        <w:rPr>
          <w:rFonts w:hint="eastAsia" w:hAnsi="仿宋_GB2312" w:cs="仿宋_GB2312"/>
          <w:color w:val="auto"/>
          <w:sz w:val="32"/>
          <w:szCs w:val="32"/>
          <w:lang w:val="en-US" w:eastAsia="zh-CN"/>
        </w:rPr>
        <w:t>和</w:t>
      </w:r>
      <w:r>
        <w:rPr>
          <w:rFonts w:hint="eastAsia" w:ascii="仿宋_GB2312" w:hAnsi="仿宋_GB2312" w:eastAsia="仿宋_GB2312" w:cs="仿宋_GB2312"/>
          <w:color w:val="auto"/>
          <w:sz w:val="32"/>
          <w:szCs w:val="32"/>
        </w:rPr>
        <w:t>旅游产业项目</w:t>
      </w:r>
      <w:r>
        <w:rPr>
          <w:rFonts w:hint="eastAsia" w:hAnsi="仿宋_GB2312" w:cs="仿宋_GB2312"/>
          <w:color w:val="auto"/>
          <w:sz w:val="32"/>
          <w:szCs w:val="32"/>
          <w:lang w:val="en-US" w:eastAsia="zh-CN"/>
        </w:rPr>
        <w:t>建设,</w:t>
      </w:r>
      <w:r>
        <w:rPr>
          <w:rFonts w:hint="eastAsia" w:ascii="仿宋_GB2312" w:hAnsi="仿宋_GB2312" w:eastAsia="仿宋_GB2312" w:cs="仿宋_GB2312"/>
          <w:color w:val="auto"/>
          <w:sz w:val="32"/>
          <w:szCs w:val="32"/>
        </w:rPr>
        <w:t>地方特色文化旅游产业</w:t>
      </w:r>
      <w:r>
        <w:rPr>
          <w:rFonts w:hint="eastAsia" w:hAnsi="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（四）文化创意和设计服务业。</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eastAsia="zh-CN"/>
        </w:rPr>
      </w:pPr>
      <w:r>
        <w:rPr>
          <w:rFonts w:hint="eastAsia" w:hAnsi="仿宋_GB2312" w:cs="仿宋_GB2312"/>
          <w:color w:val="auto"/>
          <w:sz w:val="32"/>
          <w:szCs w:val="32"/>
          <w:lang w:val="en-US" w:eastAsia="zh-CN"/>
        </w:rPr>
        <w:t>（五）文化产业</w:t>
      </w:r>
      <w:r>
        <w:rPr>
          <w:rFonts w:hint="eastAsia" w:ascii="仿宋_GB2312" w:hAnsi="仿宋_GB2312" w:eastAsia="仿宋_GB2312" w:cs="仿宋_GB2312"/>
          <w:color w:val="auto"/>
          <w:sz w:val="32"/>
          <w:szCs w:val="32"/>
        </w:rPr>
        <w:t>高新技术研发与应用</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技术装备升级改造</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文化和旅游行业</w:t>
      </w:r>
      <w:r>
        <w:rPr>
          <w:rFonts w:hint="eastAsia" w:ascii="仿宋_GB2312" w:hAnsi="仿宋_GB2312" w:eastAsia="仿宋_GB2312" w:cs="仿宋_GB2312"/>
          <w:color w:val="auto"/>
          <w:sz w:val="32"/>
          <w:szCs w:val="32"/>
        </w:rPr>
        <w:t>数字化</w:t>
      </w:r>
      <w:r>
        <w:rPr>
          <w:rFonts w:hint="eastAsia" w:hAnsi="仿宋_GB2312" w:cs="仿宋_GB2312"/>
          <w:color w:val="auto"/>
          <w:sz w:val="32"/>
          <w:szCs w:val="32"/>
          <w:lang w:val="en-US" w:eastAsia="zh-CN"/>
        </w:rPr>
        <w:t>、智慧化</w:t>
      </w:r>
      <w:r>
        <w:rPr>
          <w:rFonts w:hint="eastAsia" w:ascii="仿宋_GB2312" w:hAnsi="仿宋_GB2312" w:eastAsia="仿宋_GB2312" w:cs="仿宋_GB2312"/>
          <w:color w:val="auto"/>
          <w:sz w:val="32"/>
          <w:szCs w:val="32"/>
        </w:rPr>
        <w:t>建设</w:t>
      </w:r>
      <w:r>
        <w:rPr>
          <w:rFonts w:hint="eastAsia" w:hAnsi="仿宋_GB2312" w:cs="仿宋_GB2312"/>
          <w:color w:val="auto"/>
          <w:sz w:val="32"/>
          <w:szCs w:val="32"/>
          <w:lang w:eastAsia="zh-CN"/>
        </w:rPr>
        <w:t>、传播渠道建设，</w:t>
      </w:r>
      <w:r>
        <w:rPr>
          <w:rFonts w:hint="eastAsia" w:ascii="仿宋_GB2312" w:hAnsi="仿宋_GB2312" w:eastAsia="仿宋_GB2312" w:cs="仿宋_GB2312"/>
          <w:color w:val="auto"/>
          <w:sz w:val="32"/>
          <w:szCs w:val="32"/>
        </w:rPr>
        <w:t>公共技术服务平台建设</w:t>
      </w:r>
      <w:r>
        <w:rPr>
          <w:rFonts w:hint="eastAsia" w:hAnsi="仿宋_GB2312" w:cs="仿宋_GB2312"/>
          <w:color w:val="auto"/>
          <w:sz w:val="32"/>
          <w:szCs w:val="32"/>
          <w:lang w:val="en-US" w:eastAsia="zh-CN"/>
        </w:rPr>
        <w:t>等</w:t>
      </w:r>
      <w:r>
        <w:rPr>
          <w:rFonts w:hint="eastAsia"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hAnsi="仿宋_GB2312" w:cs="仿宋_GB2312"/>
          <w:color w:val="auto"/>
          <w:sz w:val="32"/>
          <w:szCs w:val="32"/>
          <w:lang w:val="en"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六</w:t>
      </w:r>
      <w:r>
        <w:rPr>
          <w:rFonts w:hint="eastAsia" w:hAnsi="仿宋_GB2312" w:cs="仿宋_GB2312"/>
          <w:color w:val="auto"/>
          <w:sz w:val="32"/>
          <w:szCs w:val="32"/>
          <w:lang w:eastAsia="zh-CN"/>
        </w:rPr>
        <w:t>）具</w:t>
      </w:r>
      <w:r>
        <w:rPr>
          <w:rFonts w:hint="eastAsia" w:hAnsi="仿宋_GB2312" w:cs="仿宋_GB2312"/>
          <w:color w:val="auto"/>
          <w:sz w:val="32"/>
          <w:szCs w:val="32"/>
          <w:lang w:val="en-US" w:eastAsia="zh-CN"/>
        </w:rPr>
        <w:t>有较好发展前景的新型</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成长型</w:t>
      </w:r>
      <w:r>
        <w:rPr>
          <w:rFonts w:hint="eastAsia" w:ascii="仿宋_GB2312" w:hAnsi="仿宋_GB2312" w:eastAsia="仿宋_GB2312" w:cs="仿宋_GB2312"/>
          <w:color w:val="auto"/>
          <w:sz w:val="32"/>
          <w:szCs w:val="32"/>
        </w:rPr>
        <w:t>小微文化旅游企业</w:t>
      </w:r>
      <w:r>
        <w:rPr>
          <w:rFonts w:hint="eastAsia" w:hAnsi="仿宋_GB2312" w:cs="仿宋_GB2312"/>
          <w:color w:val="auto"/>
          <w:sz w:val="32"/>
          <w:szCs w:val="32"/>
          <w:lang w:eastAsia="zh-CN"/>
        </w:rPr>
        <w:t>。</w:t>
      </w:r>
      <w:r>
        <w:rPr>
          <w:rFonts w:hint="default" w:hAnsi="仿宋_GB2312" w:cs="仿宋_GB2312"/>
          <w:color w:val="auto"/>
          <w:sz w:val="32"/>
          <w:szCs w:val="32"/>
          <w:lang w:val="en" w:eastAsia="zh-CN"/>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七</w:t>
      </w:r>
      <w:r>
        <w:rPr>
          <w:rFonts w:hint="eastAsia" w:ascii="仿宋_GB2312" w:hAnsi="仿宋_GB2312" w:eastAsia="仿宋_GB2312" w:cs="仿宋_GB2312"/>
          <w:color w:val="auto"/>
          <w:sz w:val="32"/>
          <w:szCs w:val="32"/>
          <w:lang w:eastAsia="zh-CN"/>
        </w:rPr>
        <w:t>）</w:t>
      </w:r>
      <w:r>
        <w:rPr>
          <w:rFonts w:hint="eastAsia" w:hAnsi="仿宋_GB2312" w:cs="仿宋_GB2312"/>
          <w:color w:val="auto"/>
          <w:sz w:val="32"/>
          <w:szCs w:val="32"/>
          <w:lang w:val="en-US" w:eastAsia="zh-CN"/>
        </w:rPr>
        <w:t>文旅融合示范品牌创建。</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八</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对城市文化旅游品牌打造、提升、宣介具有强大推动作用的项目建设。</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color w:val="auto"/>
        </w:rPr>
      </w:pP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九</w:t>
      </w:r>
      <w:r>
        <w:rPr>
          <w:rFonts w:hint="eastAsia" w:ascii="仿宋_GB2312" w:hAnsi="仿宋_GB2312" w:eastAsia="仿宋_GB2312" w:cs="仿宋_GB2312"/>
          <w:color w:val="auto"/>
          <w:sz w:val="32"/>
          <w:szCs w:val="32"/>
        </w:rPr>
        <w:t>）文化和旅游人才队伍培养和能力提升。</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十</w:t>
      </w:r>
      <w:r>
        <w:rPr>
          <w:rFonts w:hint="eastAsia" w:ascii="仿宋_GB2312" w:hAnsi="仿宋_GB2312" w:eastAsia="仿宋_GB2312" w:cs="仿宋_GB2312"/>
          <w:color w:val="auto"/>
          <w:sz w:val="32"/>
          <w:szCs w:val="32"/>
        </w:rPr>
        <w:t>）旅游文化产业项目</w:t>
      </w:r>
      <w:r>
        <w:rPr>
          <w:rFonts w:hint="eastAsia" w:hAnsi="仿宋_GB2312" w:cs="仿宋_GB2312"/>
          <w:color w:val="auto"/>
          <w:sz w:val="32"/>
          <w:szCs w:val="32"/>
          <w:lang w:val="en-US" w:eastAsia="zh-CN"/>
        </w:rPr>
        <w:t>的</w:t>
      </w:r>
      <w:r>
        <w:rPr>
          <w:rFonts w:hint="eastAsia" w:ascii="仿宋_GB2312" w:hAnsi="仿宋_GB2312" w:eastAsia="仿宋_GB2312" w:cs="仿宋_GB2312"/>
          <w:color w:val="auto"/>
          <w:sz w:val="32"/>
          <w:szCs w:val="32"/>
        </w:rPr>
        <w:t>评审</w:t>
      </w:r>
      <w:r>
        <w:rPr>
          <w:rFonts w:hint="eastAsia" w:hAnsi="仿宋_GB2312" w:cs="仿宋_GB2312"/>
          <w:color w:val="auto"/>
          <w:sz w:val="32"/>
          <w:szCs w:val="32"/>
          <w:lang w:val="en-US" w:eastAsia="zh-CN"/>
        </w:rPr>
        <w:t>、检查验收、绩效评价等相关费用。</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（十</w:t>
      </w:r>
      <w:r>
        <w:rPr>
          <w:rFonts w:hint="eastAsia" w:hAnsi="仿宋_GB2312" w:cs="仿宋_GB2312"/>
          <w:color w:val="auto"/>
          <w:sz w:val="32"/>
          <w:szCs w:val="32"/>
          <w:lang w:val="en-US" w:eastAsia="zh-CN"/>
        </w:rPr>
        <w:t>一</w:t>
      </w:r>
      <w:r>
        <w:rPr>
          <w:rFonts w:hint="eastAsia" w:ascii="仿宋_GB2312" w:hAnsi="仿宋_GB2312" w:eastAsia="仿宋_GB2312" w:cs="仿宋_GB2312"/>
          <w:color w:val="auto"/>
          <w:sz w:val="32"/>
          <w:szCs w:val="32"/>
        </w:rPr>
        <w:t>）市旅游文化产业发展专项资金</w:t>
      </w:r>
      <w:r>
        <w:rPr>
          <w:rFonts w:hint="eastAsia" w:hAnsi="仿宋_GB2312" w:cs="仿宋_GB2312"/>
          <w:color w:val="auto"/>
          <w:sz w:val="32"/>
          <w:szCs w:val="32"/>
          <w:lang w:val="en-US" w:eastAsia="zh-CN"/>
        </w:rPr>
        <w:t>管理领导小组确定的其他支持方向。</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条  专项资金</w:t>
      </w:r>
      <w:r>
        <w:rPr>
          <w:rFonts w:hint="eastAsia" w:hAnsi="仿宋_GB2312" w:cs="仿宋_GB2312"/>
          <w:color w:val="auto"/>
          <w:sz w:val="32"/>
          <w:szCs w:val="32"/>
          <w:lang w:val="en-US" w:eastAsia="zh-CN"/>
        </w:rPr>
        <w:t>实行项目管理，</w:t>
      </w:r>
      <w:r>
        <w:rPr>
          <w:rFonts w:hint="eastAsia" w:ascii="仿宋_GB2312" w:hAnsi="仿宋_GB2312" w:eastAsia="仿宋_GB2312" w:cs="仿宋_GB2312"/>
          <w:color w:val="auto"/>
          <w:sz w:val="32"/>
          <w:szCs w:val="32"/>
        </w:rPr>
        <w:t>采取项目补助、以奖代补等</w:t>
      </w:r>
      <w:r>
        <w:rPr>
          <w:rFonts w:hint="eastAsia" w:hAnsi="仿宋_GB2312" w:cs="仿宋_GB2312"/>
          <w:color w:val="auto"/>
          <w:sz w:val="32"/>
          <w:szCs w:val="32"/>
          <w:lang w:val="en-US" w:eastAsia="zh-CN"/>
        </w:rPr>
        <w:t>支持</w:t>
      </w:r>
      <w:r>
        <w:rPr>
          <w:rFonts w:hint="eastAsia" w:ascii="仿宋_GB2312" w:hAnsi="仿宋_GB2312" w:eastAsia="仿宋_GB2312" w:cs="仿宋_GB2312"/>
          <w:color w:val="auto"/>
          <w:sz w:val="32"/>
          <w:szCs w:val="32"/>
        </w:rPr>
        <w:t>方式。</w:t>
      </w:r>
      <w:r>
        <w:rPr>
          <w:rFonts w:ascii="仿宋_GB2312" w:hAnsi="宋体" w:eastAsia="仿宋_GB2312" w:cs="仿宋_GB2312"/>
          <w:i w:val="0"/>
          <w:iCs w:val="0"/>
          <w:caps w:val="0"/>
          <w:color w:val="auto"/>
          <w:spacing w:val="0"/>
          <w:sz w:val="32"/>
          <w:szCs w:val="32"/>
          <w:shd w:val="clear" w:fill="FFFFFF"/>
        </w:rPr>
        <w:t>文化</w:t>
      </w:r>
      <w:r>
        <w:rPr>
          <w:rFonts w:hint="eastAsia" w:ascii="仿宋_GB2312" w:hAnsi="宋体" w:eastAsia="仿宋_GB2312" w:cs="仿宋_GB2312"/>
          <w:i w:val="0"/>
          <w:iCs w:val="0"/>
          <w:caps w:val="0"/>
          <w:color w:val="auto"/>
          <w:spacing w:val="0"/>
          <w:sz w:val="32"/>
          <w:szCs w:val="32"/>
          <w:shd w:val="clear" w:fill="FFFFFF"/>
          <w:lang w:val="en-US" w:eastAsia="zh-CN"/>
        </w:rPr>
        <w:t>和</w:t>
      </w:r>
      <w:r>
        <w:rPr>
          <w:rFonts w:ascii="仿宋_GB2312" w:hAnsi="宋体" w:eastAsia="仿宋_GB2312" w:cs="仿宋_GB2312"/>
          <w:i w:val="0"/>
          <w:iCs w:val="0"/>
          <w:caps w:val="0"/>
          <w:color w:val="auto"/>
          <w:spacing w:val="0"/>
          <w:sz w:val="32"/>
          <w:szCs w:val="32"/>
          <w:shd w:val="clear" w:fill="FFFFFF"/>
        </w:rPr>
        <w:t>旅游企业依规取得的补助、奖励资金，须用于文化</w:t>
      </w:r>
      <w:r>
        <w:rPr>
          <w:rFonts w:hint="eastAsia" w:ascii="仿宋_GB2312" w:hAnsi="宋体" w:eastAsia="仿宋_GB2312" w:cs="仿宋_GB2312"/>
          <w:i w:val="0"/>
          <w:iCs w:val="0"/>
          <w:caps w:val="0"/>
          <w:color w:val="auto"/>
          <w:spacing w:val="0"/>
          <w:sz w:val="32"/>
          <w:szCs w:val="32"/>
          <w:shd w:val="clear" w:fill="FFFFFF"/>
          <w:lang w:eastAsia="zh-CN"/>
        </w:rPr>
        <w:t>、</w:t>
      </w:r>
      <w:r>
        <w:rPr>
          <w:rFonts w:ascii="仿宋_GB2312" w:hAnsi="宋体" w:eastAsia="仿宋_GB2312" w:cs="仿宋_GB2312"/>
          <w:i w:val="0"/>
          <w:iCs w:val="0"/>
          <w:caps w:val="0"/>
          <w:color w:val="auto"/>
          <w:spacing w:val="0"/>
          <w:sz w:val="32"/>
          <w:szCs w:val="32"/>
          <w:shd w:val="clear" w:fill="FFFFFF"/>
        </w:rPr>
        <w:t>旅游产业发展能力和发展水平提升，不得挪作他用。</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（一）项目补助。</w:t>
      </w:r>
      <w:r>
        <w:rPr>
          <w:rFonts w:hint="eastAsia" w:hAnsi="仿宋_GB2312" w:cs="仿宋_GB2312"/>
          <w:color w:val="auto"/>
          <w:sz w:val="32"/>
          <w:szCs w:val="32"/>
          <w:lang w:val="en-US" w:eastAsia="zh-CN"/>
        </w:rPr>
        <w:t>根据当年项目申报指南和相关文件要求，将</w:t>
      </w:r>
      <w:r>
        <w:rPr>
          <w:rFonts w:hint="eastAsia" w:ascii="仿宋_GB2312" w:hAnsi="仿宋_GB2312" w:eastAsia="仿宋_GB2312" w:cs="仿宋_GB2312"/>
          <w:color w:val="auto"/>
          <w:sz w:val="32"/>
          <w:szCs w:val="32"/>
        </w:rPr>
        <w:t>符合条件的</w:t>
      </w:r>
      <w:r>
        <w:rPr>
          <w:rFonts w:hint="eastAsia" w:hAnsi="仿宋_GB2312" w:cs="仿宋_GB2312"/>
          <w:color w:val="auto"/>
          <w:sz w:val="32"/>
          <w:szCs w:val="32"/>
          <w:lang w:val="en-US" w:eastAsia="zh-CN"/>
        </w:rPr>
        <w:t>项目纳入资金支持范围。</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（二）以奖代补。对获得市级以上重要旅游文化产业或旅游文化原创产品奖项，具有显著社会效益的</w:t>
      </w:r>
      <w:r>
        <w:rPr>
          <w:rFonts w:hint="eastAsia" w:hAnsi="仿宋_GB2312" w:cs="仿宋_GB2312"/>
          <w:color w:val="auto"/>
          <w:sz w:val="32"/>
          <w:szCs w:val="32"/>
          <w:lang w:eastAsia="zh-CN"/>
        </w:rPr>
        <w:t>旅游</w:t>
      </w:r>
      <w:r>
        <w:rPr>
          <w:rFonts w:hint="eastAsia" w:ascii="仿宋_GB2312" w:hAnsi="仿宋_GB2312" w:eastAsia="仿宋_GB2312" w:cs="仿宋_GB2312"/>
          <w:color w:val="auto"/>
          <w:sz w:val="32"/>
          <w:szCs w:val="32"/>
        </w:rPr>
        <w:t>文化</w:t>
      </w:r>
      <w:r>
        <w:rPr>
          <w:rFonts w:hint="eastAsia" w:hAnsi="仿宋_GB2312" w:cs="仿宋_GB2312"/>
          <w:color w:val="auto"/>
          <w:sz w:val="32"/>
          <w:szCs w:val="32"/>
          <w:lang w:val="en-US" w:eastAsia="zh-CN"/>
        </w:rPr>
        <w:t>企业表彰奖励；已完成的、具有良好社会效益和突出影响力的公益项目奖励。</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（三）贷款贴息。对符合条件的旅游文化企业通过银行贷款实施重点发展项目所发生的实际利息给予补贴</w:t>
      </w:r>
      <w:r>
        <w:rPr>
          <w:rFonts w:hint="eastAsia" w:hAnsi="仿宋_GB2312" w:cs="仿宋_GB2312"/>
          <w:color w:val="auto"/>
          <w:sz w:val="32"/>
          <w:szCs w:val="32"/>
          <w:highlight w:val="none"/>
          <w:lang w:eastAsia="zh-CN"/>
        </w:rPr>
        <w:t>。补贴额度按照当年补助资金预算总额、企业贷款资金规模、当年银行基准利率以及旅游文化项目实施进展情况确定财政补助范围和比例。</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rPr>
        <w:t>市旅游文化产业发展专项资金</w:t>
      </w:r>
      <w:r>
        <w:rPr>
          <w:rFonts w:hint="eastAsia" w:hAnsi="仿宋_GB2312" w:cs="仿宋_GB2312"/>
          <w:color w:val="auto"/>
          <w:sz w:val="32"/>
          <w:szCs w:val="32"/>
          <w:lang w:val="en-US" w:eastAsia="zh-CN"/>
        </w:rPr>
        <w:t>管理领导小组确定的其他支持方式。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36"/>
        <w:jc w:val="left"/>
        <w:textAlignment w:val="auto"/>
        <w:rPr>
          <w:rFonts w:hint="eastAsia" w:ascii="仿宋_GB2312" w:hAnsi="仿宋_GB2312" w:eastAsia="仿宋_GB2312" w:cs="仿宋_GB2312"/>
          <w:i w:val="0"/>
          <w:iCs w:val="0"/>
          <w:caps w:val="0"/>
          <w:color w:val="auto"/>
          <w:spacing w:val="0"/>
          <w:kern w:val="2"/>
          <w:sz w:val="32"/>
          <w:szCs w:val="32"/>
          <w:lang w:bidi="ar-SA"/>
        </w:rPr>
      </w:pPr>
      <w:r>
        <w:rPr>
          <w:rFonts w:hint="eastAsia" w:ascii="仿宋_GB2312" w:hAnsi="仿宋_GB2312" w:eastAsia="仿宋_GB2312" w:cs="仿宋_GB2312"/>
          <w:color w:val="auto"/>
          <w:kern w:val="2"/>
          <w:sz w:val="32"/>
          <w:szCs w:val="32"/>
          <w:lang w:bidi="ar-SA"/>
        </w:rPr>
        <w:t>第</w:t>
      </w:r>
      <w:r>
        <w:rPr>
          <w:rFonts w:hint="eastAsia" w:hAnsi="仿宋_GB2312" w:cs="仿宋_GB2312"/>
          <w:color w:val="auto"/>
          <w:kern w:val="2"/>
          <w:sz w:val="32"/>
          <w:szCs w:val="32"/>
          <w:lang w:val="en-US" w:eastAsia="zh-CN" w:bidi="ar-SA"/>
        </w:rPr>
        <w:t>六</w:t>
      </w:r>
      <w:r>
        <w:rPr>
          <w:rFonts w:hint="eastAsia" w:ascii="仿宋_GB2312" w:hAnsi="仿宋_GB2312" w:eastAsia="仿宋_GB2312" w:cs="仿宋_GB2312"/>
          <w:color w:val="auto"/>
          <w:kern w:val="2"/>
          <w:sz w:val="32"/>
          <w:szCs w:val="32"/>
          <w:lang w:bidi="ar-SA"/>
        </w:rPr>
        <w:t xml:space="preserve">条  </w:t>
      </w:r>
      <w:r>
        <w:rPr>
          <w:rFonts w:hint="eastAsia" w:ascii="仿宋_GB2312" w:hAnsi="仿宋_GB2312" w:eastAsia="仿宋_GB2312" w:cs="仿宋_GB2312"/>
          <w:i w:val="0"/>
          <w:iCs w:val="0"/>
          <w:caps w:val="0"/>
          <w:color w:val="auto"/>
          <w:spacing w:val="0"/>
          <w:kern w:val="2"/>
          <w:sz w:val="32"/>
          <w:szCs w:val="32"/>
          <w:shd w:val="clear"/>
          <w:lang w:bidi="ar-SA"/>
        </w:rPr>
        <w:t>专项资金不得用于以下开支：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eastAsia" w:ascii="仿宋_GB2312" w:hAnsi="仿宋_GB2312" w:eastAsia="仿宋_GB2312" w:cs="仿宋_GB2312"/>
          <w:i w:val="0"/>
          <w:iCs w:val="0"/>
          <w:caps w:val="0"/>
          <w:color w:val="auto"/>
          <w:spacing w:val="0"/>
          <w:kern w:val="2"/>
          <w:sz w:val="32"/>
          <w:szCs w:val="32"/>
          <w:lang w:bidi="ar-SA"/>
        </w:rPr>
      </w:pPr>
      <w:r>
        <w:rPr>
          <w:rFonts w:hint="eastAsia" w:ascii="仿宋_GB2312" w:hAnsi="仿宋_GB2312" w:eastAsia="仿宋_GB2312" w:cs="仿宋_GB2312"/>
          <w:i w:val="0"/>
          <w:iCs w:val="0"/>
          <w:caps w:val="0"/>
          <w:color w:val="auto"/>
          <w:spacing w:val="0"/>
          <w:kern w:val="2"/>
          <w:sz w:val="32"/>
          <w:szCs w:val="32"/>
          <w:shd w:val="clear"/>
          <w:lang w:bidi="ar-SA"/>
        </w:rPr>
        <w:t>（一）行政事业单位人员工资福利</w:t>
      </w:r>
      <w:r>
        <w:rPr>
          <w:rFonts w:hint="eastAsia" w:ascii="仿宋_GB2312" w:hAnsi="仿宋_GB2312" w:eastAsia="仿宋_GB2312" w:cs="仿宋_GB2312"/>
          <w:i w:val="0"/>
          <w:iCs w:val="0"/>
          <w:caps w:val="0"/>
          <w:color w:val="auto"/>
          <w:spacing w:val="0"/>
          <w:kern w:val="2"/>
          <w:sz w:val="32"/>
          <w:szCs w:val="32"/>
          <w:shd w:val="clear"/>
          <w:lang w:val="en-US" w:eastAsia="zh-CN" w:bidi="ar-SA"/>
        </w:rPr>
        <w:t>性</w:t>
      </w:r>
      <w:r>
        <w:rPr>
          <w:rFonts w:hint="eastAsia" w:ascii="仿宋_GB2312" w:hAnsi="仿宋_GB2312" w:eastAsia="仿宋_GB2312" w:cs="仿宋_GB2312"/>
          <w:i w:val="0"/>
          <w:iCs w:val="0"/>
          <w:caps w:val="0"/>
          <w:color w:val="auto"/>
          <w:spacing w:val="0"/>
          <w:kern w:val="2"/>
          <w:sz w:val="32"/>
          <w:szCs w:val="32"/>
          <w:shd w:val="clear"/>
          <w:lang w:bidi="ar-SA"/>
        </w:rPr>
        <w:t>支出。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eastAsia" w:ascii="仿宋_GB2312" w:hAnsi="仿宋_GB2312" w:eastAsia="仿宋_GB2312" w:cs="仿宋_GB2312"/>
          <w:i w:val="0"/>
          <w:iCs w:val="0"/>
          <w:caps w:val="0"/>
          <w:color w:val="auto"/>
          <w:spacing w:val="0"/>
          <w:kern w:val="2"/>
          <w:sz w:val="32"/>
          <w:szCs w:val="32"/>
          <w:lang w:eastAsia="zh-CN" w:bidi="ar-SA"/>
        </w:rPr>
      </w:pPr>
      <w:r>
        <w:rPr>
          <w:rFonts w:hint="eastAsia" w:ascii="仿宋_GB2312" w:hAnsi="仿宋_GB2312" w:eastAsia="仿宋_GB2312" w:cs="仿宋_GB2312"/>
          <w:i w:val="0"/>
          <w:iCs w:val="0"/>
          <w:caps w:val="0"/>
          <w:color w:val="auto"/>
          <w:spacing w:val="0"/>
          <w:kern w:val="2"/>
          <w:sz w:val="32"/>
          <w:szCs w:val="32"/>
          <w:shd w:val="clear"/>
          <w:lang w:bidi="ar-SA"/>
        </w:rPr>
        <w:t>（</w:t>
      </w:r>
      <w:r>
        <w:rPr>
          <w:rFonts w:hint="eastAsia" w:ascii="仿宋_GB2312" w:hAnsi="仿宋_GB2312" w:eastAsia="仿宋_GB2312" w:cs="仿宋_GB2312"/>
          <w:i w:val="0"/>
          <w:iCs w:val="0"/>
          <w:caps w:val="0"/>
          <w:color w:val="auto"/>
          <w:spacing w:val="0"/>
          <w:kern w:val="2"/>
          <w:sz w:val="32"/>
          <w:szCs w:val="32"/>
          <w:shd w:val="clear"/>
          <w:lang w:val="en-US" w:eastAsia="zh-CN" w:bidi="ar-SA"/>
        </w:rPr>
        <w:t>二</w:t>
      </w:r>
      <w:r>
        <w:rPr>
          <w:rFonts w:hint="eastAsia" w:ascii="仿宋_GB2312" w:hAnsi="仿宋_GB2312" w:eastAsia="仿宋_GB2312" w:cs="仿宋_GB2312"/>
          <w:i w:val="0"/>
          <w:iCs w:val="0"/>
          <w:caps w:val="0"/>
          <w:color w:val="auto"/>
          <w:spacing w:val="0"/>
          <w:kern w:val="2"/>
          <w:sz w:val="32"/>
          <w:szCs w:val="32"/>
          <w:shd w:val="clear"/>
          <w:lang w:bidi="ar-SA"/>
        </w:rPr>
        <w:t>）各种罚款、捐款、赞助、投资</w:t>
      </w:r>
      <w:r>
        <w:rPr>
          <w:rFonts w:hint="eastAsia" w:hAnsi="仿宋_GB2312" w:cs="仿宋_GB2312"/>
          <w:i w:val="0"/>
          <w:iCs w:val="0"/>
          <w:caps w:val="0"/>
          <w:color w:val="auto"/>
          <w:spacing w:val="0"/>
          <w:kern w:val="2"/>
          <w:sz w:val="32"/>
          <w:szCs w:val="32"/>
          <w:shd w:val="clear"/>
          <w:lang w:eastAsia="zh-CN" w:bidi="ar-SA"/>
        </w:rPr>
        <w:t>、</w:t>
      </w:r>
      <w:r>
        <w:rPr>
          <w:rFonts w:hint="eastAsia" w:ascii="仿宋_GB2312" w:hAnsi="仿宋_GB2312" w:eastAsia="仿宋_GB2312" w:cs="仿宋_GB2312"/>
          <w:i w:val="0"/>
          <w:iCs w:val="0"/>
          <w:caps w:val="0"/>
          <w:color w:val="auto"/>
          <w:spacing w:val="0"/>
          <w:kern w:val="2"/>
          <w:sz w:val="32"/>
          <w:szCs w:val="32"/>
          <w:shd w:val="clear"/>
          <w:lang w:bidi="ar-SA"/>
        </w:rPr>
        <w:t>偿还债务等支出</w:t>
      </w:r>
      <w:r>
        <w:rPr>
          <w:rFonts w:hint="eastAsia" w:hAnsi="仿宋_GB2312" w:cs="仿宋_GB2312"/>
          <w:i w:val="0"/>
          <w:iCs w:val="0"/>
          <w:caps w:val="0"/>
          <w:color w:val="auto"/>
          <w:spacing w:val="0"/>
          <w:kern w:val="2"/>
          <w:sz w:val="32"/>
          <w:szCs w:val="32"/>
          <w:shd w:val="clear"/>
          <w:lang w:eastAsia="zh-CN" w:bidi="ar-SA"/>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jc w:val="left"/>
        <w:textAlignment w:val="auto"/>
        <w:rPr>
          <w:rFonts w:hint="eastAsia" w:ascii="仿宋_GB2312" w:hAnsi="仿宋_GB2312" w:eastAsia="仿宋_GB2312" w:cs="仿宋_GB2312"/>
          <w:i w:val="0"/>
          <w:iCs w:val="0"/>
          <w:caps w:val="0"/>
          <w:color w:val="auto"/>
          <w:spacing w:val="0"/>
          <w:kern w:val="2"/>
          <w:sz w:val="32"/>
          <w:szCs w:val="32"/>
          <w:lang w:eastAsia="zh-CN" w:bidi="ar-SA"/>
        </w:rPr>
      </w:pPr>
      <w:r>
        <w:rPr>
          <w:rFonts w:hint="eastAsia" w:ascii="仿宋_GB2312" w:hAnsi="仿宋_GB2312" w:eastAsia="仿宋_GB2312" w:cs="仿宋_GB2312"/>
          <w:i w:val="0"/>
          <w:iCs w:val="0"/>
          <w:caps w:val="0"/>
          <w:color w:val="auto"/>
          <w:spacing w:val="0"/>
          <w:kern w:val="2"/>
          <w:sz w:val="32"/>
          <w:szCs w:val="32"/>
          <w:shd w:val="clear"/>
          <w:lang w:bidi="ar-SA"/>
        </w:rPr>
        <w:t>（</w:t>
      </w:r>
      <w:r>
        <w:rPr>
          <w:rFonts w:hint="eastAsia" w:ascii="仿宋_GB2312" w:hAnsi="仿宋_GB2312" w:eastAsia="仿宋_GB2312" w:cs="仿宋_GB2312"/>
          <w:i w:val="0"/>
          <w:iCs w:val="0"/>
          <w:caps w:val="0"/>
          <w:color w:val="auto"/>
          <w:spacing w:val="0"/>
          <w:kern w:val="2"/>
          <w:sz w:val="32"/>
          <w:szCs w:val="32"/>
          <w:shd w:val="clear"/>
          <w:lang w:val="en-US" w:eastAsia="zh-CN" w:bidi="ar-SA"/>
        </w:rPr>
        <w:t>三</w:t>
      </w:r>
      <w:r>
        <w:rPr>
          <w:rFonts w:hint="eastAsia" w:ascii="仿宋_GB2312" w:hAnsi="仿宋_GB2312" w:eastAsia="仿宋_GB2312" w:cs="仿宋_GB2312"/>
          <w:i w:val="0"/>
          <w:iCs w:val="0"/>
          <w:caps w:val="0"/>
          <w:color w:val="auto"/>
          <w:spacing w:val="0"/>
          <w:kern w:val="2"/>
          <w:sz w:val="32"/>
          <w:szCs w:val="32"/>
          <w:shd w:val="clear"/>
          <w:lang w:bidi="ar-SA"/>
        </w:rPr>
        <w:t>）</w:t>
      </w:r>
      <w:r>
        <w:rPr>
          <w:rFonts w:hint="eastAsia" w:hAnsi="仿宋_GB2312" w:cs="仿宋_GB2312"/>
          <w:i w:val="0"/>
          <w:iCs w:val="0"/>
          <w:caps w:val="0"/>
          <w:color w:val="auto"/>
          <w:spacing w:val="0"/>
          <w:kern w:val="2"/>
          <w:sz w:val="32"/>
          <w:szCs w:val="32"/>
          <w:shd w:val="clear"/>
          <w:lang w:val="en-US" w:eastAsia="zh-CN" w:bidi="ar-SA"/>
        </w:rPr>
        <w:t>购置交通、通讯设备；楼堂馆所建设以及与项目无关的单位</w:t>
      </w:r>
      <w:r>
        <w:rPr>
          <w:rFonts w:hint="eastAsia" w:ascii="仿宋_GB2312" w:hAnsi="仿宋_GB2312" w:eastAsia="仿宋_GB2312" w:cs="仿宋_GB2312"/>
          <w:i w:val="0"/>
          <w:iCs w:val="0"/>
          <w:caps w:val="0"/>
          <w:color w:val="auto"/>
          <w:spacing w:val="0"/>
          <w:kern w:val="2"/>
          <w:sz w:val="32"/>
          <w:szCs w:val="32"/>
          <w:shd w:val="clear"/>
          <w:lang w:val="en-US" w:eastAsia="zh-CN" w:bidi="ar-SA"/>
        </w:rPr>
        <w:t>日常运转经费</w:t>
      </w:r>
      <w:r>
        <w:rPr>
          <w:rFonts w:hint="eastAsia" w:ascii="仿宋_GB2312" w:hAnsi="仿宋_GB2312" w:eastAsia="仿宋_GB2312" w:cs="仿宋_GB2312"/>
          <w:i w:val="0"/>
          <w:iCs w:val="0"/>
          <w:caps w:val="0"/>
          <w:color w:val="auto"/>
          <w:spacing w:val="0"/>
          <w:kern w:val="2"/>
          <w:sz w:val="32"/>
          <w:szCs w:val="32"/>
          <w:shd w:val="clear"/>
          <w:lang w:bidi="ar-SA"/>
        </w:rPr>
        <w:t>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auto"/>
          <w:spacing w:val="0"/>
          <w:kern w:val="2"/>
          <w:sz w:val="32"/>
          <w:szCs w:val="32"/>
          <w:shd w:val="clear"/>
          <w:lang w:eastAsia="zh-CN" w:bidi="ar-SA"/>
        </w:rPr>
      </w:pPr>
      <w:r>
        <w:rPr>
          <w:rFonts w:hint="eastAsia" w:ascii="仿宋_GB2312" w:hAnsi="仿宋_GB2312" w:eastAsia="仿宋_GB2312" w:cs="仿宋_GB2312"/>
          <w:i w:val="0"/>
          <w:iCs w:val="0"/>
          <w:caps w:val="0"/>
          <w:color w:val="auto"/>
          <w:spacing w:val="0"/>
          <w:kern w:val="2"/>
          <w:sz w:val="32"/>
          <w:szCs w:val="32"/>
          <w:shd w:val="clear"/>
          <w:lang w:bidi="ar-SA"/>
        </w:rPr>
        <w:t>（</w:t>
      </w:r>
      <w:r>
        <w:rPr>
          <w:rFonts w:hint="eastAsia" w:hAnsi="仿宋_GB2312" w:cs="仿宋_GB2312"/>
          <w:i w:val="0"/>
          <w:iCs w:val="0"/>
          <w:caps w:val="0"/>
          <w:color w:val="auto"/>
          <w:spacing w:val="0"/>
          <w:kern w:val="2"/>
          <w:sz w:val="32"/>
          <w:szCs w:val="32"/>
          <w:shd w:val="clear"/>
          <w:lang w:val="en-US" w:eastAsia="zh-CN" w:bidi="ar-SA"/>
        </w:rPr>
        <w:t>四</w:t>
      </w:r>
      <w:r>
        <w:rPr>
          <w:rFonts w:hint="eastAsia" w:ascii="仿宋_GB2312" w:hAnsi="仿宋_GB2312" w:eastAsia="仿宋_GB2312" w:cs="仿宋_GB2312"/>
          <w:i w:val="0"/>
          <w:iCs w:val="0"/>
          <w:caps w:val="0"/>
          <w:color w:val="auto"/>
          <w:spacing w:val="0"/>
          <w:kern w:val="2"/>
          <w:sz w:val="32"/>
          <w:szCs w:val="32"/>
          <w:shd w:val="clear"/>
          <w:lang w:bidi="ar-SA"/>
        </w:rPr>
        <w:t>）国家规定禁止列支的其他支出。</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黑体" w:hAnsi="黑体" w:eastAsia="黑体"/>
          <w:color w:val="auto"/>
          <w:sz w:val="32"/>
          <w:szCs w:val="32"/>
        </w:rPr>
      </w:pPr>
      <w:r>
        <w:rPr>
          <w:rFonts w:hint="eastAsia" w:ascii="黑体" w:hAnsi="黑体" w:eastAsia="黑体"/>
          <w:color w:val="auto"/>
          <w:sz w:val="32"/>
          <w:szCs w:val="32"/>
        </w:rPr>
        <w:t xml:space="preserve"> </w:t>
      </w:r>
      <w:r>
        <w:rPr>
          <w:rFonts w:hint="eastAsia" w:ascii="黑体" w:hAnsi="黑体" w:eastAsia="黑体"/>
          <w:color w:val="auto"/>
          <w:sz w:val="32"/>
          <w:szCs w:val="32"/>
          <w:lang w:val="en-US" w:eastAsia="zh-CN"/>
        </w:rPr>
        <w:t xml:space="preserve">第三章    </w:t>
      </w:r>
      <w:r>
        <w:rPr>
          <w:rFonts w:hint="eastAsia" w:ascii="黑体" w:hAnsi="黑体" w:eastAsia="黑体"/>
          <w:color w:val="auto"/>
          <w:sz w:val="32"/>
          <w:szCs w:val="32"/>
        </w:rPr>
        <w:t>职责分工</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eastAsia" w:ascii="仿宋" w:hAnsi="仿宋" w:eastAsia="仿宋"/>
          <w:color w:val="auto"/>
          <w:sz w:val="32"/>
          <w:szCs w:val="32"/>
        </w:rPr>
      </w:pPr>
      <w:r>
        <w:rPr>
          <w:rFonts w:hint="eastAsia" w:ascii="仿宋" w:hAnsi="仿宋" w:eastAsia="仿宋"/>
          <w:color w:val="auto"/>
          <w:sz w:val="32"/>
          <w:szCs w:val="32"/>
        </w:rPr>
        <w:t xml:space="preserve">   </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 xml:space="preserve"> 市委宣传部、市财政局、市文旅广局共同成立市旅游文化产业发展专项资金管理领导小组（以下简称“领导小组”），负责专项资金管理重要事项的领导、决策和协调。领导小组办公室设在市委宣传部，负责领导小组日常工作。</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一</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市委宣传部</w:t>
      </w:r>
      <w:r>
        <w:rPr>
          <w:rFonts w:hint="eastAsia" w:hAnsi="仿宋_GB2312" w:cs="仿宋_GB2312"/>
          <w:color w:val="auto"/>
          <w:sz w:val="32"/>
          <w:szCs w:val="32"/>
          <w:lang w:val="en-US" w:eastAsia="zh-CN"/>
        </w:rPr>
        <w:t>主要职责是：</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eastAsia="zh-CN"/>
        </w:rPr>
      </w:pPr>
      <w:r>
        <w:rPr>
          <w:rFonts w:hint="eastAsia" w:hAnsi="仿宋_GB2312" w:cs="仿宋_GB2312"/>
          <w:color w:val="auto"/>
          <w:sz w:val="32"/>
          <w:szCs w:val="32"/>
          <w:lang w:val="en-US" w:eastAsia="zh-CN"/>
        </w:rPr>
        <w:t>1.</w:t>
      </w:r>
      <w:r>
        <w:rPr>
          <w:rFonts w:hint="eastAsia" w:ascii="仿宋_GB2312" w:hAnsi="仿宋_GB2312" w:eastAsia="仿宋_GB2312" w:cs="仿宋_GB2312"/>
          <w:color w:val="auto"/>
          <w:sz w:val="32"/>
          <w:szCs w:val="32"/>
        </w:rPr>
        <w:t>根据全市</w:t>
      </w:r>
      <w:r>
        <w:rPr>
          <w:rFonts w:hint="eastAsia" w:hAnsi="仿宋_GB2312" w:cs="仿宋_GB2312"/>
          <w:color w:val="auto"/>
          <w:sz w:val="32"/>
          <w:szCs w:val="32"/>
          <w:lang w:val="en-US" w:eastAsia="zh-CN"/>
        </w:rPr>
        <w:t>旅游</w:t>
      </w:r>
      <w:r>
        <w:rPr>
          <w:rFonts w:hint="eastAsia" w:ascii="仿宋_GB2312" w:hAnsi="仿宋_GB2312" w:eastAsia="仿宋_GB2312" w:cs="仿宋_GB2312"/>
          <w:color w:val="auto"/>
          <w:sz w:val="32"/>
          <w:szCs w:val="32"/>
        </w:rPr>
        <w:t>文化产业发展规划</w:t>
      </w:r>
      <w:r>
        <w:rPr>
          <w:rFonts w:hint="eastAsia" w:hAnsi="仿宋_GB2312" w:cs="仿宋_GB2312"/>
          <w:color w:val="auto"/>
          <w:sz w:val="32"/>
          <w:szCs w:val="32"/>
          <w:lang w:val="en-US" w:eastAsia="zh-CN"/>
        </w:rPr>
        <w:t>和相关政策</w:t>
      </w: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牵头提出</w:t>
      </w:r>
      <w:r>
        <w:rPr>
          <w:rFonts w:hint="eastAsia" w:ascii="仿宋_GB2312" w:hAnsi="仿宋_GB2312" w:eastAsia="仿宋_GB2312" w:cs="仿宋_GB2312"/>
          <w:color w:val="auto"/>
          <w:sz w:val="32"/>
          <w:szCs w:val="32"/>
        </w:rPr>
        <w:t>年度</w:t>
      </w:r>
      <w:r>
        <w:rPr>
          <w:rFonts w:hint="eastAsia" w:hAnsi="仿宋_GB2312" w:cs="仿宋_GB2312"/>
          <w:color w:val="auto"/>
          <w:sz w:val="32"/>
          <w:szCs w:val="32"/>
          <w:lang w:val="en-US" w:eastAsia="zh-CN"/>
        </w:rPr>
        <w:t>专项</w:t>
      </w:r>
      <w:r>
        <w:rPr>
          <w:rFonts w:hint="eastAsia" w:ascii="仿宋_GB2312" w:hAnsi="仿宋_GB2312" w:eastAsia="仿宋_GB2312" w:cs="仿宋_GB2312"/>
          <w:color w:val="auto"/>
          <w:sz w:val="32"/>
          <w:szCs w:val="32"/>
        </w:rPr>
        <w:t>资金投向的原则和重点</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牵头</w:t>
      </w:r>
      <w:r>
        <w:rPr>
          <w:rFonts w:hint="eastAsia" w:hAnsi="仿宋_GB2312" w:cs="仿宋_GB2312"/>
          <w:color w:val="auto"/>
          <w:sz w:val="32"/>
          <w:szCs w:val="32"/>
          <w:lang w:eastAsia="zh-CN"/>
        </w:rPr>
        <w:t>对旅游文化产业发展专项资金预算实行全过程预算绩效管理。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负责</w:t>
      </w:r>
      <w:r>
        <w:rPr>
          <w:rFonts w:hint="eastAsia" w:hAnsi="仿宋_GB2312" w:cs="仿宋_GB2312"/>
          <w:color w:val="auto"/>
          <w:sz w:val="32"/>
          <w:szCs w:val="32"/>
          <w:lang w:val="en-US" w:eastAsia="zh-CN"/>
        </w:rPr>
        <w:t>全市</w:t>
      </w:r>
      <w:r>
        <w:rPr>
          <w:rFonts w:hint="eastAsia" w:ascii="仿宋_GB2312" w:hAnsi="仿宋_GB2312" w:eastAsia="仿宋_GB2312" w:cs="仿宋_GB2312"/>
          <w:color w:val="auto"/>
          <w:sz w:val="32"/>
          <w:szCs w:val="32"/>
          <w:lang w:val="en-US" w:eastAsia="zh-CN"/>
        </w:rPr>
        <w:t>旅游</w:t>
      </w:r>
      <w:r>
        <w:rPr>
          <w:rFonts w:hint="eastAsia" w:hAnsi="仿宋_GB2312" w:cs="仿宋_GB2312"/>
          <w:color w:val="auto"/>
          <w:sz w:val="32"/>
          <w:szCs w:val="32"/>
          <w:lang w:val="en-US" w:eastAsia="zh-CN"/>
        </w:rPr>
        <w:t>文化</w:t>
      </w:r>
      <w:r>
        <w:rPr>
          <w:rFonts w:hint="eastAsia" w:ascii="仿宋_GB2312" w:hAnsi="仿宋_GB2312" w:eastAsia="仿宋_GB2312" w:cs="仿宋_GB2312"/>
          <w:color w:val="auto"/>
          <w:sz w:val="32"/>
          <w:szCs w:val="32"/>
          <w:lang w:val="en-US" w:eastAsia="zh-CN"/>
        </w:rPr>
        <w:t>发展资金项目库的建设和维护</w:t>
      </w:r>
      <w:r>
        <w:rPr>
          <w:rFonts w:hint="eastAsia" w:hAnsi="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3.牵头发布年度项目申报通知、组织</w:t>
      </w:r>
      <w:r>
        <w:rPr>
          <w:rFonts w:hint="eastAsia" w:ascii="仿宋_GB2312" w:hAnsi="仿宋_GB2312" w:eastAsia="仿宋_GB2312" w:cs="仿宋_GB2312"/>
          <w:color w:val="auto"/>
          <w:sz w:val="32"/>
          <w:szCs w:val="32"/>
        </w:rPr>
        <w:t>项目</w:t>
      </w:r>
      <w:r>
        <w:rPr>
          <w:rFonts w:hint="eastAsia" w:hAnsi="仿宋_GB2312" w:cs="仿宋_GB2312"/>
          <w:color w:val="auto"/>
          <w:sz w:val="32"/>
          <w:szCs w:val="32"/>
          <w:lang w:val="en-US" w:eastAsia="zh-CN"/>
        </w:rPr>
        <w:t>申报、合规性</w:t>
      </w:r>
      <w:r>
        <w:rPr>
          <w:rFonts w:hint="eastAsia" w:ascii="仿宋_GB2312" w:hAnsi="仿宋_GB2312" w:eastAsia="仿宋_GB2312" w:cs="仿宋_GB2312"/>
          <w:color w:val="auto"/>
          <w:sz w:val="32"/>
          <w:szCs w:val="32"/>
          <w:lang w:val="en-US" w:eastAsia="zh-CN"/>
        </w:rPr>
        <w:t>审查</w:t>
      </w:r>
      <w:r>
        <w:rPr>
          <w:rFonts w:hint="eastAsia" w:hAnsi="仿宋_GB2312" w:cs="仿宋_GB2312"/>
          <w:color w:val="auto"/>
          <w:sz w:val="32"/>
          <w:szCs w:val="32"/>
          <w:lang w:val="en-US" w:eastAsia="zh-CN"/>
        </w:rPr>
        <w:t>、评审、实地踏勘和提出专项资金分配建议，并做好项目公示和验收存档工作。</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4.牵头</w:t>
      </w:r>
      <w:r>
        <w:rPr>
          <w:rFonts w:hint="eastAsia" w:ascii="仿宋_GB2312" w:hAnsi="仿宋_GB2312" w:eastAsia="仿宋_GB2312" w:cs="仿宋_GB2312"/>
          <w:color w:val="auto"/>
          <w:sz w:val="32"/>
          <w:szCs w:val="32"/>
          <w:lang w:val="en-US" w:eastAsia="zh-CN"/>
        </w:rPr>
        <w:t>负责</w:t>
      </w:r>
      <w:r>
        <w:rPr>
          <w:rFonts w:hint="eastAsia" w:hAnsi="仿宋_GB2312" w:cs="仿宋_GB2312"/>
          <w:color w:val="auto"/>
          <w:sz w:val="32"/>
          <w:szCs w:val="32"/>
          <w:lang w:val="en-US" w:eastAsia="zh-CN"/>
        </w:rPr>
        <w:t>对</w:t>
      </w:r>
      <w:r>
        <w:rPr>
          <w:rFonts w:hint="eastAsia" w:ascii="仿宋_GB2312" w:hAnsi="仿宋_GB2312" w:eastAsia="仿宋_GB2312" w:cs="仿宋_GB2312"/>
          <w:color w:val="auto"/>
          <w:sz w:val="32"/>
          <w:szCs w:val="32"/>
          <w:lang w:val="en-US" w:eastAsia="zh-CN"/>
        </w:rPr>
        <w:t>项目</w:t>
      </w:r>
      <w:r>
        <w:rPr>
          <w:rFonts w:hint="eastAsia" w:hAnsi="仿宋_GB2312" w:cs="仿宋_GB2312"/>
          <w:color w:val="auto"/>
          <w:sz w:val="32"/>
          <w:szCs w:val="32"/>
          <w:lang w:val="en-US" w:eastAsia="zh-CN"/>
        </w:rPr>
        <w:t>进行</w:t>
      </w:r>
      <w:r>
        <w:rPr>
          <w:rFonts w:hint="eastAsia" w:ascii="仿宋_GB2312" w:hAnsi="仿宋_GB2312" w:eastAsia="仿宋_GB2312" w:cs="仿宋_GB2312"/>
          <w:color w:val="auto"/>
          <w:sz w:val="32"/>
          <w:szCs w:val="32"/>
          <w:lang w:val="en-US" w:eastAsia="zh-CN"/>
        </w:rPr>
        <w:t>监管</w:t>
      </w:r>
      <w:r>
        <w:rPr>
          <w:rFonts w:hint="eastAsia" w:hAnsi="仿宋_GB2312" w:cs="仿宋_GB2312"/>
          <w:color w:val="auto"/>
          <w:sz w:val="32"/>
          <w:szCs w:val="32"/>
          <w:lang w:val="en-US" w:eastAsia="zh-CN"/>
        </w:rPr>
        <w:t>、建立项目责任制。</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5.牵头对</w:t>
      </w:r>
      <w:r>
        <w:rPr>
          <w:rFonts w:hint="eastAsia" w:ascii="仿宋_GB2312" w:hAnsi="仿宋_GB2312" w:eastAsia="仿宋_GB2312" w:cs="仿宋_GB2312"/>
          <w:color w:val="auto"/>
          <w:sz w:val="32"/>
          <w:szCs w:val="32"/>
          <w:lang w:val="en-US" w:eastAsia="zh-CN"/>
        </w:rPr>
        <w:t>资金的使用和管理情况进行监督检查和绩效评价</w:t>
      </w:r>
      <w:r>
        <w:rPr>
          <w:rFonts w:hint="eastAsia" w:hAnsi="仿宋_GB2312" w:cs="仿宋_GB2312"/>
          <w:color w:val="auto"/>
          <w:sz w:val="32"/>
          <w:szCs w:val="32"/>
          <w:lang w:val="en-US" w:eastAsia="zh-CN"/>
        </w:rPr>
        <w:t>管理。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二</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市财政局</w:t>
      </w:r>
      <w:r>
        <w:rPr>
          <w:rFonts w:hint="eastAsia" w:hAnsi="仿宋_GB2312" w:cs="仿宋_GB2312"/>
          <w:color w:val="auto"/>
          <w:sz w:val="32"/>
          <w:szCs w:val="32"/>
          <w:lang w:val="en-US" w:eastAsia="zh-CN"/>
        </w:rPr>
        <w:t>主要职责是：</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1.审核专项资金年度支出预算，配合市委宣传部对专项资金预算实行全过程预算绩效管理。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2.配合市委宣传部发布年度项目申报通知、组织</w:t>
      </w:r>
      <w:r>
        <w:rPr>
          <w:rFonts w:hint="eastAsia" w:ascii="仿宋_GB2312" w:hAnsi="仿宋_GB2312" w:eastAsia="仿宋_GB2312" w:cs="仿宋_GB2312"/>
          <w:color w:val="auto"/>
          <w:sz w:val="32"/>
          <w:szCs w:val="32"/>
        </w:rPr>
        <w:t>项目</w:t>
      </w:r>
      <w:r>
        <w:rPr>
          <w:rFonts w:hint="eastAsia" w:hAnsi="仿宋_GB2312" w:cs="仿宋_GB2312"/>
          <w:color w:val="auto"/>
          <w:sz w:val="32"/>
          <w:szCs w:val="32"/>
          <w:lang w:val="en-US" w:eastAsia="zh-CN"/>
        </w:rPr>
        <w:t>申报、评审、实地踏勘、提出专项资金分配建议和制定相关制度。</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3.</w:t>
      </w:r>
      <w:r>
        <w:rPr>
          <w:rFonts w:hint="eastAsia" w:ascii="仿宋_GB2312" w:hAnsi="仿宋_GB2312" w:eastAsia="仿宋_GB2312" w:cs="仿宋_GB2312"/>
          <w:color w:val="000000"/>
          <w:kern w:val="0"/>
          <w:sz w:val="32"/>
          <w:szCs w:val="32"/>
        </w:rPr>
        <w:t>根据领导小组会议确定的专项资金分配方案，下达年度专项资金，</w:t>
      </w:r>
      <w:r>
        <w:rPr>
          <w:rFonts w:hint="eastAsia" w:hAnsi="仿宋_GB2312" w:cs="仿宋_GB2312"/>
          <w:color w:val="000000"/>
          <w:kern w:val="0"/>
          <w:sz w:val="32"/>
          <w:szCs w:val="32"/>
          <w:lang w:eastAsia="zh-CN"/>
        </w:rPr>
        <w:t>监督检查</w:t>
      </w:r>
      <w:r>
        <w:rPr>
          <w:rFonts w:hint="eastAsia" w:ascii="仿宋_GB2312" w:hAnsi="仿宋_GB2312" w:eastAsia="仿宋_GB2312" w:cs="仿宋_GB2312"/>
          <w:color w:val="000000"/>
          <w:kern w:val="0"/>
          <w:sz w:val="32"/>
          <w:szCs w:val="32"/>
        </w:rPr>
        <w:t>专项资金</w:t>
      </w:r>
      <w:r>
        <w:rPr>
          <w:rFonts w:hint="eastAsia" w:hAnsi="仿宋_GB2312" w:cs="仿宋_GB2312"/>
          <w:color w:val="000000"/>
          <w:kern w:val="0"/>
          <w:sz w:val="32"/>
          <w:szCs w:val="32"/>
          <w:lang w:eastAsia="zh-CN"/>
        </w:rPr>
        <w:t>的管理和</w:t>
      </w:r>
      <w:r>
        <w:rPr>
          <w:rFonts w:hint="eastAsia" w:ascii="仿宋_GB2312" w:hAnsi="仿宋_GB2312" w:eastAsia="仿宋_GB2312" w:cs="仿宋_GB2312"/>
          <w:color w:val="000000"/>
          <w:kern w:val="0"/>
          <w:sz w:val="32"/>
          <w:szCs w:val="32"/>
        </w:rPr>
        <w:t>使用情况</w:t>
      </w:r>
      <w:r>
        <w:rPr>
          <w:rFonts w:hint="eastAsia" w:hAnsi="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4.配合市委宣传部开展项目绩效评价工作。</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hAnsi="仿宋_GB2312" w:cs="仿宋_GB2312"/>
          <w:color w:val="auto"/>
          <w:sz w:val="32"/>
          <w:szCs w:val="32"/>
          <w:lang w:val="en-US" w:eastAsia="zh-CN"/>
        </w:rPr>
      </w:pPr>
      <w:r>
        <w:rPr>
          <w:rFonts w:hint="eastAsia" w:hAnsi="仿宋_GB2312" w:cs="仿宋_GB2312"/>
          <w:color w:val="auto"/>
          <w:sz w:val="32"/>
          <w:szCs w:val="32"/>
          <w:lang w:val="en-US" w:eastAsia="zh-CN"/>
        </w:rPr>
        <w:t>（三）市文旅广局主要职责是：</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1.</w:t>
      </w:r>
      <w:r>
        <w:rPr>
          <w:rFonts w:hint="eastAsia" w:ascii="仿宋_GB2312" w:hAnsi="仿宋_GB2312" w:eastAsia="仿宋_GB2312" w:cs="仿宋_GB2312"/>
          <w:color w:val="000000"/>
          <w:kern w:val="0"/>
          <w:sz w:val="32"/>
          <w:szCs w:val="32"/>
        </w:rPr>
        <w:t>参加审议领导小组研究的重要事项。</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eastAsia="仿宋_GB2312" w:cs="仿宋_GB2312"/>
          <w:color w:val="auto"/>
          <w:sz w:val="32"/>
          <w:szCs w:val="32"/>
          <w:lang w:val="en-US" w:eastAsia="zh-CN"/>
        </w:rPr>
      </w:pPr>
      <w:r>
        <w:rPr>
          <w:rFonts w:hint="eastAsia" w:hAnsi="仿宋_GB2312" w:cs="仿宋_GB2312"/>
          <w:color w:val="auto"/>
          <w:sz w:val="32"/>
          <w:szCs w:val="32"/>
          <w:lang w:val="en-US" w:eastAsia="zh-CN"/>
        </w:rPr>
        <w:t>2.配合市委宣传部提出年度专项资金</w:t>
      </w:r>
      <w:r>
        <w:rPr>
          <w:rFonts w:hint="eastAsia" w:ascii="仿宋_GB2312" w:hAnsi="仿宋_GB2312" w:eastAsia="仿宋_GB2312" w:cs="仿宋_GB2312"/>
          <w:color w:val="auto"/>
          <w:sz w:val="32"/>
          <w:szCs w:val="32"/>
        </w:rPr>
        <w:t>投向的原则和重点</w:t>
      </w:r>
      <w:r>
        <w:rPr>
          <w:rFonts w:hint="eastAsia"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hAnsi="仿宋_GB2312" w:cs="仿宋_GB2312"/>
          <w:color w:val="000000"/>
          <w:kern w:val="0"/>
          <w:sz w:val="32"/>
          <w:szCs w:val="32"/>
          <w:lang w:eastAsia="zh-CN"/>
        </w:rPr>
      </w:pPr>
      <w:r>
        <w:rPr>
          <w:rFonts w:hint="eastAsia" w:hAnsi="仿宋_GB2312" w:cs="仿宋_GB2312"/>
          <w:color w:val="auto"/>
          <w:sz w:val="32"/>
          <w:szCs w:val="32"/>
          <w:lang w:val="en-US" w:eastAsia="zh-CN"/>
        </w:rPr>
        <w:t>3.</w:t>
      </w:r>
      <w:r>
        <w:rPr>
          <w:rFonts w:hint="eastAsia" w:ascii="仿宋_GB2312" w:hAnsi="仿宋_GB2312" w:eastAsia="仿宋_GB2312" w:cs="仿宋_GB2312"/>
          <w:color w:val="000000"/>
          <w:kern w:val="0"/>
          <w:sz w:val="32"/>
          <w:szCs w:val="32"/>
        </w:rPr>
        <w:t>配合</w:t>
      </w:r>
      <w:r>
        <w:rPr>
          <w:rFonts w:hint="eastAsia" w:hAnsi="仿宋_GB2312" w:cs="仿宋_GB2312"/>
          <w:color w:val="000000"/>
          <w:kern w:val="0"/>
          <w:sz w:val="32"/>
          <w:szCs w:val="32"/>
          <w:lang w:val="en-US" w:eastAsia="zh-CN"/>
        </w:rPr>
        <w:t>市委</w:t>
      </w:r>
      <w:r>
        <w:rPr>
          <w:rFonts w:hint="eastAsia" w:ascii="仿宋_GB2312" w:hAnsi="仿宋_GB2312" w:eastAsia="仿宋_GB2312" w:cs="仿宋_GB2312"/>
          <w:color w:val="000000"/>
          <w:kern w:val="0"/>
          <w:sz w:val="32"/>
          <w:szCs w:val="32"/>
        </w:rPr>
        <w:t>宣传部</w:t>
      </w:r>
      <w:r>
        <w:rPr>
          <w:rFonts w:hint="eastAsia" w:hAnsi="仿宋_GB2312" w:cs="仿宋_GB2312"/>
          <w:color w:val="000000"/>
          <w:kern w:val="0"/>
          <w:sz w:val="32"/>
          <w:szCs w:val="32"/>
          <w:lang w:val="en-US" w:eastAsia="zh-CN"/>
        </w:rPr>
        <w:t>开展</w:t>
      </w:r>
      <w:r>
        <w:rPr>
          <w:rFonts w:hint="eastAsia" w:hAnsi="仿宋_GB2312" w:cs="仿宋_GB2312"/>
          <w:color w:val="auto"/>
          <w:sz w:val="32"/>
          <w:szCs w:val="32"/>
          <w:lang w:val="en-US" w:eastAsia="zh-CN"/>
        </w:rPr>
        <w:t>合规性</w:t>
      </w:r>
      <w:r>
        <w:rPr>
          <w:rFonts w:hint="eastAsia" w:ascii="仿宋_GB2312" w:hAnsi="仿宋_GB2312" w:eastAsia="仿宋_GB2312" w:cs="仿宋_GB2312"/>
          <w:color w:val="auto"/>
          <w:sz w:val="32"/>
          <w:szCs w:val="32"/>
          <w:lang w:val="en-US" w:eastAsia="zh-CN"/>
        </w:rPr>
        <w:t>审查</w:t>
      </w:r>
      <w:r>
        <w:rPr>
          <w:rFonts w:hint="eastAsia" w:hAnsi="仿宋_GB2312" w:cs="仿宋_GB2312"/>
          <w:color w:val="auto"/>
          <w:sz w:val="32"/>
          <w:szCs w:val="32"/>
          <w:lang w:val="en-US" w:eastAsia="zh-CN"/>
        </w:rPr>
        <w:t>、实地踏勘、提出专项资金分配建议</w:t>
      </w:r>
      <w:r>
        <w:rPr>
          <w:rFonts w:hint="eastAsia" w:ascii="仿宋_GB2312" w:hAnsi="仿宋_GB2312" w:eastAsia="仿宋_GB2312" w:cs="仿宋_GB2312"/>
          <w:color w:val="000000"/>
          <w:kern w:val="0"/>
          <w:sz w:val="32"/>
          <w:szCs w:val="32"/>
        </w:rPr>
        <w:t>、制定有关制度及监督检查和绩效评价</w:t>
      </w:r>
      <w:r>
        <w:rPr>
          <w:rFonts w:hint="eastAsia" w:hAnsi="仿宋_GB2312" w:cs="仿宋_GB2312"/>
          <w:color w:val="000000"/>
          <w:kern w:val="0"/>
          <w:sz w:val="32"/>
          <w:szCs w:val="32"/>
          <w:lang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hAnsi="仿宋_GB2312" w:cs="仿宋_GB2312"/>
          <w:color w:val="000000"/>
          <w:kern w:val="0"/>
          <w:sz w:val="32"/>
          <w:szCs w:val="32"/>
          <w:lang w:val="en-US" w:eastAsia="zh-CN"/>
        </w:rPr>
      </w:pPr>
      <w:r>
        <w:rPr>
          <w:rFonts w:hint="eastAsia"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提出加强专项资金管理</w:t>
      </w:r>
      <w:r>
        <w:rPr>
          <w:rFonts w:hint="eastAsia" w:hAnsi="仿宋_GB2312" w:cs="仿宋_GB2312"/>
          <w:color w:val="000000"/>
          <w:kern w:val="0"/>
          <w:sz w:val="32"/>
          <w:szCs w:val="32"/>
          <w:lang w:val="en-US" w:eastAsia="zh-CN"/>
        </w:rPr>
        <w:t>和提升使用效能</w:t>
      </w:r>
      <w:r>
        <w:rPr>
          <w:rFonts w:hint="eastAsia" w:ascii="仿宋_GB2312" w:hAnsi="仿宋_GB2312" w:eastAsia="仿宋_GB2312" w:cs="仿宋_GB2312"/>
          <w:color w:val="000000"/>
          <w:kern w:val="0"/>
          <w:sz w:val="32"/>
          <w:szCs w:val="32"/>
        </w:rPr>
        <w:t>的建议。</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 xml:space="preserve">第八条 </w:t>
      </w:r>
      <w:r>
        <w:rPr>
          <w:rFonts w:hint="eastAsia" w:ascii="仿宋_GB2312" w:hAnsi="仿宋_GB2312" w:eastAsia="仿宋_GB2312" w:cs="仿宋_GB2312"/>
          <w:color w:val="auto"/>
          <w:sz w:val="32"/>
          <w:szCs w:val="32"/>
        </w:rPr>
        <w:t>各旗县区宣传</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财政</w:t>
      </w:r>
      <w:r>
        <w:rPr>
          <w:rFonts w:hint="eastAsia" w:hAnsi="仿宋_GB2312" w:cs="仿宋_GB2312"/>
          <w:color w:val="auto"/>
          <w:sz w:val="32"/>
          <w:szCs w:val="32"/>
          <w:lang w:eastAsia="zh-CN"/>
        </w:rPr>
        <w:t>、文旅</w:t>
      </w:r>
      <w:r>
        <w:rPr>
          <w:rFonts w:hint="eastAsia" w:ascii="仿宋_GB2312" w:hAnsi="仿宋_GB2312" w:eastAsia="仿宋_GB2312" w:cs="仿宋_GB2312"/>
          <w:color w:val="auto"/>
          <w:sz w:val="32"/>
          <w:szCs w:val="32"/>
        </w:rPr>
        <w:t>部门</w:t>
      </w:r>
      <w:r>
        <w:rPr>
          <w:rFonts w:hint="eastAsia" w:hAnsi="仿宋_GB2312" w:cs="仿宋_GB2312"/>
          <w:color w:val="auto"/>
          <w:sz w:val="32"/>
          <w:szCs w:val="32"/>
          <w:lang w:val="en-US" w:eastAsia="zh-CN"/>
        </w:rPr>
        <w:t>主要职责：</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按</w:t>
      </w:r>
      <w:r>
        <w:rPr>
          <w:rFonts w:hint="eastAsia" w:hAnsi="仿宋_GB2312" w:cs="仿宋_GB2312"/>
          <w:color w:val="auto"/>
          <w:sz w:val="32"/>
          <w:szCs w:val="32"/>
          <w:lang w:val="en-US" w:eastAsia="zh-CN"/>
        </w:rPr>
        <w:t>市级部门</w:t>
      </w:r>
      <w:r>
        <w:rPr>
          <w:rFonts w:hint="eastAsia" w:ascii="仿宋_GB2312" w:hAnsi="仿宋_GB2312" w:eastAsia="仿宋_GB2312" w:cs="仿宋_GB2312"/>
          <w:color w:val="auto"/>
          <w:sz w:val="32"/>
          <w:szCs w:val="32"/>
        </w:rPr>
        <w:t>职责分工负责组织本地区旅游文化产业发展资金的项目库建设、项目申报、审核、资金拨付、监督</w:t>
      </w:r>
      <w:r>
        <w:rPr>
          <w:rFonts w:hint="eastAsia" w:hAnsi="仿宋_GB2312" w:cs="仿宋_GB2312"/>
          <w:color w:val="auto"/>
          <w:sz w:val="32"/>
          <w:szCs w:val="32"/>
          <w:lang w:val="en-US" w:eastAsia="zh-CN"/>
        </w:rPr>
        <w:t>管理</w:t>
      </w:r>
      <w:r>
        <w:rPr>
          <w:rFonts w:hint="eastAsia" w:ascii="仿宋_GB2312" w:hAnsi="仿宋_GB2312" w:eastAsia="仿宋_GB2312" w:cs="仿宋_GB2312"/>
          <w:color w:val="auto"/>
          <w:sz w:val="32"/>
          <w:szCs w:val="32"/>
        </w:rPr>
        <w:t>及绩效评价等工作。</w:t>
      </w:r>
      <w:r>
        <w:rPr>
          <w:rFonts w:hint="eastAsia" w:hAnsi="仿宋_GB2312" w:cs="仿宋_GB2312"/>
          <w:color w:val="auto"/>
          <w:sz w:val="32"/>
          <w:szCs w:val="32"/>
          <w:lang w:val="en-US" w:eastAsia="zh-CN"/>
        </w:rPr>
        <w:t>及时将</w:t>
      </w:r>
      <w:r>
        <w:rPr>
          <w:rFonts w:hint="eastAsia" w:ascii="仿宋_GB2312" w:hAnsi="仿宋_GB2312" w:eastAsia="仿宋_GB2312" w:cs="仿宋_GB2312"/>
          <w:color w:val="auto"/>
          <w:sz w:val="32"/>
          <w:szCs w:val="32"/>
        </w:rPr>
        <w:t>资金预算执行情况和项目进展情况报送</w:t>
      </w:r>
      <w:r>
        <w:rPr>
          <w:rFonts w:hint="eastAsia" w:hAnsi="仿宋_GB2312" w:cs="仿宋_GB2312"/>
          <w:color w:val="auto"/>
          <w:sz w:val="32"/>
          <w:szCs w:val="32"/>
          <w:lang w:val="en-US" w:eastAsia="zh-CN"/>
        </w:rPr>
        <w:t>市委宣传部、市财政局和市文旅广局。</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hAnsi="仿宋_GB2312" w:cs="仿宋_GB2312"/>
          <w:color w:val="auto"/>
          <w:sz w:val="32"/>
          <w:szCs w:val="32"/>
          <w:lang w:val="en-US" w:eastAsia="zh-CN"/>
        </w:rPr>
        <w:t>九</w:t>
      </w:r>
      <w:r>
        <w:rPr>
          <w:rFonts w:hint="eastAsia" w:ascii="仿宋_GB2312" w:hAnsi="仿宋_GB2312" w:eastAsia="仿宋_GB2312" w:cs="仿宋_GB2312"/>
          <w:color w:val="auto"/>
          <w:sz w:val="32"/>
          <w:szCs w:val="32"/>
        </w:rPr>
        <w:t>条 按照“谁使用、谁负责”的原则，项目资金使用单位对所提供材料的合法性、真实性、合规性负责;严格按照批准的方案组织项目实施，负责专项资金的核算管理，确保项目资金专款专用、专账核算；负责项目绩效自评工作，主动接受有关部门监督检查等。</w:t>
      </w: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ascii="黑体" w:eastAsia="黑体"/>
          <w:b/>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黑体" w:eastAsia="黑体"/>
          <w:b/>
          <w:color w:val="auto"/>
          <w:sz w:val="32"/>
          <w:szCs w:val="32"/>
          <w:lang w:val="en-US" w:eastAsia="zh-CN"/>
        </w:rPr>
      </w:pPr>
      <w:r>
        <w:rPr>
          <w:rFonts w:hint="eastAsia" w:ascii="黑体" w:eastAsia="黑体"/>
          <w:b/>
          <w:color w:val="auto"/>
          <w:sz w:val="32"/>
          <w:szCs w:val="32"/>
        </w:rPr>
        <w:t>第四章</w:t>
      </w:r>
      <w:r>
        <w:rPr>
          <w:rFonts w:hint="eastAsia" w:ascii="黑体" w:eastAsia="黑体"/>
          <w:b/>
          <w:color w:val="auto"/>
          <w:sz w:val="32"/>
          <w:szCs w:val="32"/>
          <w:lang w:val="en-US" w:eastAsia="zh-CN"/>
        </w:rPr>
        <w:t xml:space="preserve">    </w:t>
      </w:r>
      <w:r>
        <w:rPr>
          <w:rFonts w:hint="eastAsia" w:ascii="黑体" w:eastAsia="黑体"/>
          <w:b/>
          <w:color w:val="auto"/>
          <w:sz w:val="32"/>
          <w:szCs w:val="32"/>
        </w:rPr>
        <w:t>项目申报</w:t>
      </w:r>
      <w:r>
        <w:rPr>
          <w:rFonts w:hint="eastAsia" w:ascii="黑体" w:eastAsia="黑体"/>
          <w:b/>
          <w:color w:val="auto"/>
          <w:sz w:val="32"/>
          <w:szCs w:val="32"/>
          <w:lang w:val="en-US" w:eastAsia="zh-CN"/>
        </w:rPr>
        <w:t>和管理</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hAnsi="仿宋_GB2312" w:cs="仿宋_GB2312"/>
          <w:color w:val="auto"/>
          <w:sz w:val="32"/>
          <w:szCs w:val="32"/>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hAnsi="仿宋_GB2312" w:cs="仿宋_GB2312"/>
          <w:color w:val="auto"/>
          <w:sz w:val="32"/>
          <w:szCs w:val="32"/>
          <w:lang w:eastAsia="zh-CN"/>
        </w:rPr>
      </w:pPr>
      <w:r>
        <w:rPr>
          <w:rFonts w:hint="eastAsia" w:hAnsi="仿宋_GB2312" w:cs="仿宋_GB2312"/>
          <w:color w:val="auto"/>
          <w:sz w:val="32"/>
          <w:szCs w:val="32"/>
          <w:lang w:val="en-US" w:eastAsia="zh-CN"/>
        </w:rPr>
        <w:t>第十条 市委宣传部根据年度旅游文化产业发展规划和需要，</w:t>
      </w:r>
      <w:r>
        <w:rPr>
          <w:rFonts w:hint="eastAsia" w:ascii="仿宋_GB2312" w:hAnsi="仿宋_GB2312" w:eastAsia="仿宋_GB2312" w:cs="仿宋_GB2312"/>
          <w:color w:val="auto"/>
          <w:sz w:val="32"/>
          <w:szCs w:val="32"/>
        </w:rPr>
        <w:t>会同市财政局</w:t>
      </w:r>
      <w:r>
        <w:rPr>
          <w:rFonts w:hint="eastAsia" w:hAnsi="仿宋_GB2312" w:cs="仿宋_GB2312"/>
          <w:color w:val="auto"/>
          <w:sz w:val="32"/>
          <w:szCs w:val="32"/>
          <w:lang w:eastAsia="zh-CN"/>
        </w:rPr>
        <w:t>、市文旅广局发布项目申报通知，明确</w:t>
      </w:r>
      <w:r>
        <w:rPr>
          <w:rFonts w:hint="eastAsia" w:ascii="仿宋_GB2312" w:hAnsi="仿宋_GB2312" w:eastAsia="仿宋_GB2312" w:cs="仿宋_GB2312"/>
          <w:color w:val="auto"/>
          <w:sz w:val="32"/>
          <w:szCs w:val="32"/>
        </w:rPr>
        <w:t>资金支持重点、</w:t>
      </w:r>
      <w:r>
        <w:rPr>
          <w:rFonts w:hint="eastAsia" w:hAnsi="仿宋_GB2312" w:cs="仿宋_GB2312"/>
          <w:color w:val="auto"/>
          <w:sz w:val="32"/>
          <w:szCs w:val="32"/>
          <w:lang w:eastAsia="zh-CN"/>
        </w:rPr>
        <w:t>申报主体、范围、</w:t>
      </w:r>
      <w:r>
        <w:rPr>
          <w:rFonts w:hint="eastAsia" w:ascii="仿宋_GB2312" w:hAnsi="仿宋_GB2312" w:eastAsia="仿宋_GB2312" w:cs="仿宋_GB2312"/>
          <w:color w:val="auto"/>
          <w:sz w:val="32"/>
          <w:szCs w:val="32"/>
        </w:rPr>
        <w:t>条件</w:t>
      </w:r>
      <w:r>
        <w:rPr>
          <w:rFonts w:hint="eastAsia" w:hAnsi="仿宋_GB2312" w:cs="仿宋_GB2312"/>
          <w:color w:val="auto"/>
          <w:sz w:val="32"/>
          <w:szCs w:val="32"/>
          <w:lang w:eastAsia="zh-CN"/>
        </w:rPr>
        <w:t>及有关具体要求。</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val="en-US" w:eastAsia="zh-CN"/>
        </w:rPr>
        <w:t xml:space="preserve">第十一条 </w:t>
      </w:r>
      <w:r>
        <w:rPr>
          <w:rFonts w:hint="eastAsia" w:ascii="仿宋_GB2312" w:hAnsi="仿宋_GB2312" w:eastAsia="仿宋_GB2312" w:cs="仿宋_GB2312"/>
          <w:color w:val="auto"/>
          <w:sz w:val="32"/>
          <w:szCs w:val="32"/>
        </w:rPr>
        <w:t>项目申报采取自下而上、逐级受理、逐级把关的方式申报，不得越级申报。市直属国有文化企业申报的项目，由市主管部门初审、汇总报市委宣传部、市财政局</w:t>
      </w:r>
      <w:r>
        <w:rPr>
          <w:rFonts w:hint="eastAsia" w:hAnsi="仿宋_GB2312" w:cs="仿宋_GB2312"/>
          <w:color w:val="auto"/>
          <w:sz w:val="32"/>
          <w:szCs w:val="32"/>
          <w:lang w:val="en-US" w:eastAsia="zh-CN"/>
        </w:rPr>
        <w:t>和市文旅广局</w:t>
      </w:r>
      <w:r>
        <w:rPr>
          <w:rFonts w:hint="eastAsia" w:ascii="仿宋_GB2312" w:hAnsi="仿宋_GB2312" w:eastAsia="仿宋_GB2312" w:cs="仿宋_GB2312"/>
          <w:color w:val="auto"/>
          <w:sz w:val="32"/>
          <w:szCs w:val="32"/>
        </w:rPr>
        <w:t>。旗县区项目按属地原则和预算管理级次，由所在地的旗县区委宣传部、财政局</w:t>
      </w:r>
      <w:r>
        <w:rPr>
          <w:rFonts w:hint="eastAsia" w:hAnsi="仿宋_GB2312" w:cs="仿宋_GB2312"/>
          <w:color w:val="auto"/>
          <w:sz w:val="32"/>
          <w:szCs w:val="32"/>
          <w:lang w:val="en-US" w:eastAsia="zh-CN"/>
        </w:rPr>
        <w:t>和文旅广局</w:t>
      </w:r>
      <w:r>
        <w:rPr>
          <w:rFonts w:hint="eastAsia" w:ascii="仿宋_GB2312" w:hAnsi="仿宋_GB2312" w:eastAsia="仿宋_GB2312" w:cs="仿宋_GB2312"/>
          <w:color w:val="auto"/>
          <w:sz w:val="32"/>
          <w:szCs w:val="32"/>
        </w:rPr>
        <w:t>共同审核汇总后，报市委宣传部</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市财政局</w:t>
      </w:r>
      <w:r>
        <w:rPr>
          <w:rFonts w:hint="eastAsia" w:hAnsi="仿宋_GB2312" w:cs="仿宋_GB2312"/>
          <w:color w:val="auto"/>
          <w:sz w:val="32"/>
          <w:szCs w:val="32"/>
          <w:lang w:val="en-US" w:eastAsia="zh-CN"/>
        </w:rPr>
        <w:t>和市文旅广局</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第十</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rPr>
        <w:t>条  申报条件：</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一</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申请专项资金的单位须在</w:t>
      </w:r>
      <w:r>
        <w:rPr>
          <w:rFonts w:hint="eastAsia" w:ascii="仿宋_GB2312" w:hAnsi="仿宋_GB2312" w:eastAsia="仿宋_GB2312" w:cs="仿宋_GB2312"/>
          <w:color w:val="auto"/>
          <w:sz w:val="32"/>
          <w:szCs w:val="32"/>
        </w:rPr>
        <w:t>市行政区域内</w:t>
      </w:r>
      <w:r>
        <w:rPr>
          <w:rFonts w:hint="eastAsia" w:hAnsi="仿宋_GB2312" w:cs="仿宋_GB2312"/>
          <w:color w:val="auto"/>
          <w:sz w:val="32"/>
          <w:szCs w:val="32"/>
          <w:lang w:val="en-US" w:eastAsia="zh-CN"/>
        </w:rPr>
        <w:t>依法</w:t>
      </w:r>
      <w:r>
        <w:rPr>
          <w:rFonts w:hint="eastAsia" w:ascii="仿宋_GB2312" w:hAnsi="仿宋_GB2312" w:eastAsia="仿宋_GB2312" w:cs="仿宋_GB2312"/>
          <w:color w:val="auto"/>
          <w:sz w:val="32"/>
          <w:szCs w:val="32"/>
        </w:rPr>
        <w:t>登记注册</w:t>
      </w:r>
      <w:r>
        <w:rPr>
          <w:rFonts w:hint="eastAsia" w:hAnsi="仿宋_GB2312" w:cs="仿宋_GB2312"/>
          <w:color w:val="auto"/>
          <w:sz w:val="32"/>
          <w:szCs w:val="32"/>
          <w:lang w:val="en-US" w:eastAsia="zh-CN"/>
        </w:rPr>
        <w:t>成立，</w:t>
      </w:r>
      <w:r>
        <w:rPr>
          <w:rFonts w:hint="eastAsia" w:ascii="仿宋_GB2312" w:hAnsi="仿宋_GB2312" w:eastAsia="仿宋_GB2312" w:cs="仿宋_GB2312"/>
          <w:color w:val="auto"/>
          <w:sz w:val="32"/>
          <w:szCs w:val="32"/>
        </w:rPr>
        <w:t>并具有独立法人资格的旅游文化企业、以及从事旅游文化产业相关工作的事业单位。</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二</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财务管理制度健全、会计核算规范、纳税信用良好、财务状况良好，无违法违规经营记录。</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（三）符合国家产业政策和自治区及巴彦淖尔市旅游文化产业发展规划，有较强的示范和带动作用，有较好的市场潜力和发展前景。</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val="en-US" w:eastAsia="zh-CN"/>
        </w:rPr>
      </w:pPr>
      <w:r>
        <w:rPr>
          <w:rFonts w:hint="eastAsia" w:ascii="仿宋_GB2312" w:hAnsi="仿宋_GB2312" w:eastAsia="仿宋_GB2312" w:cs="仿宋_GB2312"/>
          <w:color w:val="auto"/>
          <w:sz w:val="32"/>
          <w:szCs w:val="32"/>
        </w:rPr>
        <w:t>第十</w:t>
      </w:r>
      <w:r>
        <w:rPr>
          <w:rFonts w:hint="eastAsia" w:hAnsi="仿宋_GB2312" w:cs="仿宋_GB2312"/>
          <w:color w:val="auto"/>
          <w:sz w:val="32"/>
          <w:szCs w:val="32"/>
          <w:lang w:val="en-US" w:eastAsia="zh-CN"/>
        </w:rPr>
        <w:t>三</w:t>
      </w:r>
      <w:r>
        <w:rPr>
          <w:rFonts w:hint="eastAsia" w:ascii="仿宋_GB2312" w:hAnsi="仿宋_GB2312" w:eastAsia="仿宋_GB2312" w:cs="仿宋_GB2312"/>
          <w:color w:val="auto"/>
          <w:sz w:val="32"/>
          <w:szCs w:val="32"/>
        </w:rPr>
        <w:t xml:space="preserve">条 </w:t>
      </w:r>
      <w:r>
        <w:rPr>
          <w:rFonts w:hint="eastAsia" w:hAnsi="仿宋_GB2312" w:cs="仿宋_GB2312"/>
          <w:color w:val="auto"/>
          <w:sz w:val="32"/>
          <w:szCs w:val="32"/>
          <w:lang w:val="en-US" w:eastAsia="zh-CN"/>
        </w:rPr>
        <w:t>申报时应提供的材料：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color w:val="auto"/>
          <w:sz w:val="32"/>
          <w:szCs w:val="32"/>
        </w:rPr>
        <w:t>申请专项资金的单位</w:t>
      </w:r>
      <w:r>
        <w:rPr>
          <w:rFonts w:hint="eastAsia" w:hAnsi="仿宋_GB2312" w:cs="仿宋_GB2312"/>
          <w:color w:val="auto"/>
          <w:sz w:val="32"/>
          <w:szCs w:val="32"/>
          <w:lang w:val="en-US" w:eastAsia="zh-CN"/>
        </w:rPr>
        <w:t>需报送</w:t>
      </w:r>
      <w:r>
        <w:rPr>
          <w:rFonts w:hint="eastAsia" w:ascii="仿宋_GB2312" w:hAnsi="仿宋_GB2312" w:eastAsia="仿宋_GB2312" w:cs="仿宋_GB2312"/>
          <w:color w:val="auto"/>
          <w:sz w:val="32"/>
          <w:szCs w:val="32"/>
        </w:rPr>
        <w:t>专项资金申报书，企业营业执照或事业单位法人证书以及近两年会计报表和审计报告等。</w:t>
      </w:r>
      <w:r>
        <w:rPr>
          <w:rFonts w:hint="eastAsia" w:hAnsi="仿宋_GB2312" w:cs="仿宋_GB2312"/>
          <w:color w:val="auto"/>
          <w:sz w:val="32"/>
          <w:szCs w:val="32"/>
          <w:lang w:val="en-US" w:eastAsia="zh-CN"/>
        </w:rPr>
        <w:t>除此之外，</w:t>
      </w:r>
      <w:r>
        <w:rPr>
          <w:rFonts w:hint="eastAsia" w:ascii="仿宋_GB2312" w:hAnsi="仿宋_GB2312" w:eastAsia="仿宋_GB2312" w:cs="仿宋_GB2312"/>
          <w:color w:val="auto"/>
          <w:sz w:val="32"/>
          <w:szCs w:val="32"/>
        </w:rPr>
        <w:t>还应提供下列资料：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（一）申请项目补助的，需提供项目可行性研究报告</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实施方案、项目预算支出明细，项目绩效目标</w:t>
      </w:r>
      <w:r>
        <w:rPr>
          <w:rFonts w:hint="eastAsia" w:ascii="仿宋_GB2312" w:hAnsi="仿宋_GB2312" w:eastAsia="仿宋_GB2312" w:cs="仿宋_GB2312"/>
          <w:color w:val="auto"/>
          <w:sz w:val="32"/>
          <w:szCs w:val="32"/>
        </w:rPr>
        <w:t>以及相关</w:t>
      </w:r>
      <w:r>
        <w:rPr>
          <w:rFonts w:hint="eastAsia" w:hAnsi="仿宋_GB2312" w:cs="仿宋_GB2312"/>
          <w:color w:val="auto"/>
          <w:sz w:val="32"/>
          <w:szCs w:val="32"/>
          <w:lang w:val="en-US" w:eastAsia="zh-CN"/>
        </w:rPr>
        <w:t>证明材料等</w:t>
      </w:r>
      <w:r>
        <w:rPr>
          <w:rFonts w:hint="eastAsia"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（二）申请以奖代补的，需提供主管部门审核的获奖证书等；</w:t>
      </w:r>
      <w:r>
        <w:rPr>
          <w:rFonts w:hint="eastAsia" w:hAnsi="仿宋_GB2312" w:cs="仿宋_GB2312"/>
          <w:color w:val="auto"/>
          <w:spacing w:val="-6"/>
          <w:sz w:val="32"/>
          <w:szCs w:val="32"/>
          <w:lang w:val="en-US" w:eastAsia="zh-CN"/>
        </w:rPr>
        <w:t>公益项目需提供有关部门颁发的可证明社会效益的文件或证书等</w:t>
      </w:r>
      <w:r>
        <w:rPr>
          <w:rFonts w:hint="eastAsia" w:hAnsi="仿宋_GB2312" w:cs="仿宋_GB2312"/>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（三）申请贴息的，需提供相关银行贷款合同、贷款利息说明、已支付贷款利息凭证等</w:t>
      </w:r>
      <w:r>
        <w:rPr>
          <w:rFonts w:hint="eastAsia" w:hAnsi="仿宋_GB2312" w:cs="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rPr>
        <w:t>）其他相关资料。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hAnsi="仿宋_GB2312" w:cs="仿宋_GB2312"/>
          <w:color w:val="auto"/>
          <w:sz w:val="32"/>
          <w:szCs w:val="32"/>
          <w:lang w:eastAsia="zh-CN"/>
        </w:rPr>
        <w:t>四</w:t>
      </w:r>
      <w:r>
        <w:rPr>
          <w:rFonts w:hint="eastAsia" w:ascii="仿宋_GB2312" w:hAnsi="仿宋_GB2312" w:eastAsia="仿宋_GB2312" w:cs="仿宋_GB2312"/>
          <w:color w:val="auto"/>
          <w:sz w:val="32"/>
          <w:szCs w:val="32"/>
        </w:rPr>
        <w:t>条 有下列情形之一的，不予支持：</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hAnsi="仿宋_GB2312" w:cs="仿宋_GB2312"/>
          <w:color w:val="auto"/>
          <w:sz w:val="32"/>
          <w:szCs w:val="32"/>
          <w:lang w:val="en-US" w:eastAsia="zh-CN"/>
        </w:rPr>
        <w:t xml:space="preserve">  （一）</w:t>
      </w:r>
      <w:r>
        <w:rPr>
          <w:rFonts w:hint="eastAsia" w:ascii="仿宋_GB2312" w:hAnsi="仿宋_GB2312" w:eastAsia="仿宋_GB2312" w:cs="仿宋_GB2312"/>
          <w:color w:val="auto"/>
          <w:sz w:val="32"/>
          <w:szCs w:val="32"/>
        </w:rPr>
        <w:t>存在重大法律纠纷、知识产权侵权、违反国家财务制度规定等问题；</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二</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因违法行为被执法部门处罚未满2年或存在严重失信行为的；</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三</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编造、伪造、虚报项目申报材料；</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四</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三年内获得本专项资金支持的项目单位，若获支持项目</w:t>
      </w:r>
      <w:r>
        <w:rPr>
          <w:rFonts w:hint="eastAsia" w:hAnsi="仿宋_GB2312" w:cs="仿宋_GB2312"/>
          <w:color w:val="auto"/>
          <w:sz w:val="32"/>
          <w:szCs w:val="32"/>
          <w:lang w:eastAsia="zh-CN"/>
        </w:rPr>
        <w:t>验收尚未合格</w:t>
      </w:r>
      <w:r>
        <w:rPr>
          <w:rFonts w:hint="eastAsia" w:ascii="仿宋_GB2312" w:hAnsi="仿宋_GB2312" w:eastAsia="仿宋_GB2312" w:cs="仿宋_GB2312"/>
          <w:color w:val="auto"/>
          <w:sz w:val="32"/>
          <w:szCs w:val="32"/>
        </w:rPr>
        <w:t>或</w:t>
      </w:r>
      <w:r>
        <w:rPr>
          <w:rFonts w:hint="eastAsia" w:hAnsi="仿宋_GB2312" w:cs="仿宋_GB2312"/>
          <w:color w:val="auto"/>
          <w:sz w:val="32"/>
          <w:szCs w:val="32"/>
          <w:lang w:val="en-US" w:eastAsia="zh-CN"/>
        </w:rPr>
        <w:t>未按要求完成整改的</w:t>
      </w:r>
      <w:r>
        <w:rPr>
          <w:rFonts w:hint="eastAsia" w:ascii="仿宋_GB2312" w:hAnsi="仿宋_GB2312" w:eastAsia="仿宋_GB2312" w:cs="仿宋_GB2312"/>
          <w:color w:val="auto"/>
          <w:sz w:val="32"/>
          <w:szCs w:val="32"/>
        </w:rPr>
        <w:t>，不予支持。</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同一项目</w:t>
      </w:r>
      <w:r>
        <w:rPr>
          <w:rFonts w:hint="eastAsia" w:hAnsi="仿宋_GB2312" w:cs="仿宋_GB2312"/>
          <w:color w:val="auto"/>
          <w:sz w:val="32"/>
          <w:szCs w:val="32"/>
          <w:lang w:val="en-US" w:eastAsia="zh-CN"/>
        </w:rPr>
        <w:t>当年</w:t>
      </w:r>
      <w:r>
        <w:rPr>
          <w:rFonts w:hint="eastAsia" w:ascii="仿宋_GB2312" w:hAnsi="仿宋_GB2312" w:eastAsia="仿宋_GB2312" w:cs="仿宋_GB2312"/>
          <w:color w:val="auto"/>
          <w:sz w:val="32"/>
          <w:szCs w:val="32"/>
        </w:rPr>
        <w:t>已</w:t>
      </w:r>
      <w:r>
        <w:rPr>
          <w:rFonts w:hint="eastAsia" w:hAnsi="仿宋_GB2312" w:cs="仿宋_GB2312"/>
          <w:color w:val="auto"/>
          <w:sz w:val="32"/>
          <w:szCs w:val="32"/>
          <w:lang w:val="en-US" w:eastAsia="zh-CN"/>
        </w:rPr>
        <w:t>获得</w:t>
      </w:r>
      <w:r>
        <w:rPr>
          <w:rFonts w:hint="eastAsia" w:ascii="仿宋_GB2312" w:hAnsi="仿宋_GB2312" w:eastAsia="仿宋_GB2312" w:cs="仿宋_GB2312"/>
          <w:color w:val="auto"/>
          <w:sz w:val="32"/>
          <w:szCs w:val="32"/>
        </w:rPr>
        <w:t>其他</w:t>
      </w:r>
      <w:r>
        <w:rPr>
          <w:rFonts w:hint="eastAsia" w:hAnsi="仿宋_GB2312" w:cs="仿宋_GB2312"/>
          <w:color w:val="auto"/>
          <w:sz w:val="32"/>
          <w:szCs w:val="32"/>
          <w:lang w:val="en-US" w:eastAsia="zh-CN"/>
        </w:rPr>
        <w:t>财政</w:t>
      </w:r>
      <w:r>
        <w:rPr>
          <w:rFonts w:hint="eastAsia" w:ascii="仿宋_GB2312" w:hAnsi="仿宋_GB2312" w:eastAsia="仿宋_GB2312" w:cs="仿宋_GB2312"/>
          <w:color w:val="auto"/>
          <w:sz w:val="32"/>
          <w:szCs w:val="32"/>
        </w:rPr>
        <w:t>专项资金支持的，原则上不再重复支持 。</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hAnsi="仿宋_GB2312" w:cs="仿宋_GB2312"/>
          <w:color w:val="auto"/>
          <w:sz w:val="32"/>
          <w:szCs w:val="32"/>
          <w:lang w:eastAsia="zh-CN"/>
        </w:rPr>
        <w:t>（六）其他不予支持的情况。</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第十</w:t>
      </w:r>
      <w:r>
        <w:rPr>
          <w:rFonts w:hint="eastAsia" w:hAnsi="仿宋_GB2312" w:cs="仿宋_GB2312"/>
          <w:color w:val="auto"/>
          <w:sz w:val="32"/>
          <w:szCs w:val="32"/>
          <w:lang w:eastAsia="zh-CN"/>
        </w:rPr>
        <w:t>五</w:t>
      </w:r>
      <w:r>
        <w:rPr>
          <w:rFonts w:hint="eastAsia" w:ascii="仿宋_GB2312" w:hAnsi="仿宋_GB2312" w:eastAsia="仿宋_GB2312" w:cs="仿宋_GB2312"/>
          <w:color w:val="auto"/>
          <w:sz w:val="32"/>
          <w:szCs w:val="32"/>
        </w:rPr>
        <w:t>条  项目</w:t>
      </w:r>
      <w:r>
        <w:rPr>
          <w:rFonts w:hint="eastAsia" w:hAnsi="仿宋_GB2312" w:cs="仿宋_GB2312"/>
          <w:color w:val="auto"/>
          <w:sz w:val="32"/>
          <w:szCs w:val="32"/>
          <w:lang w:val="en-US" w:eastAsia="zh-CN"/>
        </w:rPr>
        <w:t>和资金审批流程</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（一）专家评审。</w:t>
      </w:r>
      <w:r>
        <w:rPr>
          <w:rFonts w:hint="eastAsia" w:ascii="仿宋_GB2312" w:hAnsi="仿宋_GB2312" w:eastAsia="仿宋_GB2312" w:cs="仿宋_GB2312"/>
          <w:sz w:val="32"/>
          <w:szCs w:val="32"/>
        </w:rPr>
        <w:t>专家评审。市委宣传部</w:t>
      </w:r>
      <w:r>
        <w:rPr>
          <w:rFonts w:hint="eastAsia" w:ascii="仿宋_GB2312" w:hAnsi="仿宋_GB2312" w:eastAsia="仿宋_GB2312" w:cs="仿宋_GB2312"/>
          <w:sz w:val="32"/>
          <w:szCs w:val="32"/>
          <w:lang w:eastAsia="zh-CN"/>
        </w:rPr>
        <w:t>会同市财政局、市文旅广局</w:t>
      </w:r>
      <w:r>
        <w:rPr>
          <w:rFonts w:hint="eastAsia" w:ascii="仿宋_GB2312" w:hAnsi="仿宋_GB2312" w:eastAsia="仿宋_GB2312" w:cs="仿宋_GB2312"/>
          <w:sz w:val="32"/>
          <w:szCs w:val="32"/>
        </w:rPr>
        <w:t>组织专家或选取第三方进行评审。按照合规性审查、财务评审、业务评审、实地踏勘等环节进行评审、核查，并提出评审结果</w:t>
      </w:r>
      <w:r>
        <w:rPr>
          <w:rFonts w:hint="eastAsia" w:hAnsi="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hAnsi="仿宋_GB2312" w:cs="仿宋_GB2312"/>
          <w:color w:val="auto"/>
          <w:sz w:val="32"/>
          <w:szCs w:val="32"/>
          <w:lang w:eastAsia="zh-CN"/>
        </w:rPr>
      </w:pPr>
      <w:r>
        <w:rPr>
          <w:rFonts w:hint="eastAsia" w:ascii="仿宋_GB2312" w:hAnsi="仿宋_GB2312" w:eastAsia="仿宋_GB2312" w:cs="仿宋_GB2312"/>
          <w:color w:val="auto"/>
          <w:sz w:val="32"/>
          <w:szCs w:val="32"/>
        </w:rPr>
        <w:t>（二）项目审定。</w:t>
      </w:r>
      <w:r>
        <w:rPr>
          <w:rFonts w:hint="eastAsia" w:ascii="仿宋_GB2312" w:hAnsi="仿宋_GB2312" w:eastAsia="仿宋_GB2312" w:cs="仿宋_GB2312"/>
          <w:sz w:val="32"/>
          <w:szCs w:val="32"/>
        </w:rPr>
        <w:t>市委宣传部</w:t>
      </w:r>
      <w:r>
        <w:rPr>
          <w:rFonts w:hint="eastAsia" w:ascii="仿宋_GB2312" w:hAnsi="仿宋_GB2312" w:eastAsia="仿宋_GB2312" w:cs="仿宋_GB2312"/>
          <w:sz w:val="32"/>
          <w:szCs w:val="32"/>
          <w:lang w:eastAsia="zh-CN"/>
        </w:rPr>
        <w:t>会同市财政局、市文旅广局</w:t>
      </w:r>
      <w:r>
        <w:rPr>
          <w:rFonts w:hint="eastAsia" w:ascii="仿宋_GB2312" w:hAnsi="仿宋_GB2312" w:eastAsia="仿宋_GB2312" w:cs="仿宋_GB2312"/>
          <w:sz w:val="32"/>
          <w:szCs w:val="32"/>
        </w:rPr>
        <w:t>根据评审结果共同提出资金支持方案。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ascii="宋体" w:hAnsi="宋体" w:eastAsia="宋体" w:cs="宋体"/>
          <w:i w:val="0"/>
          <w:iCs w:val="0"/>
          <w:caps w:val="0"/>
          <w:color w:val="auto"/>
          <w:spacing w:val="0"/>
          <w:sz w:val="22"/>
          <w:szCs w:val="22"/>
        </w:rPr>
      </w:pP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三</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项目公示。</w:t>
      </w:r>
      <w:r>
        <w:rPr>
          <w:rFonts w:hint="eastAsia" w:ascii="仿宋_GB2312" w:hAnsi="仿宋_GB2312" w:eastAsia="仿宋_GB2312" w:cs="仿宋_GB2312"/>
          <w:color w:val="auto"/>
          <w:sz w:val="32"/>
          <w:szCs w:val="32"/>
        </w:rPr>
        <w:t>将拟支持项目向社会公示</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公示期限5个工作日</w:t>
      </w:r>
      <w:r>
        <w:rPr>
          <w:rFonts w:hint="eastAsia" w:ascii="仿宋_GB2312" w:hAnsi="仿宋_GB2312" w:eastAsia="仿宋_GB2312" w:cs="仿宋_GB2312"/>
          <w:color w:val="auto"/>
          <w:sz w:val="32"/>
          <w:szCs w:val="32"/>
        </w:rPr>
        <w:t>。</w:t>
      </w:r>
      <w:r>
        <w:rPr>
          <w:rFonts w:ascii="仿宋_GB2312" w:hAnsi="宋体" w:eastAsia="仿宋_GB2312" w:cs="仿宋_GB2312"/>
          <w:i w:val="0"/>
          <w:iCs w:val="0"/>
          <w:caps w:val="0"/>
          <w:color w:val="auto"/>
          <w:spacing w:val="0"/>
          <w:kern w:val="0"/>
          <w:sz w:val="32"/>
          <w:szCs w:val="32"/>
          <w:shd w:val="clear" w:fill="FFFFFF"/>
          <w:lang w:val="en-US" w:eastAsia="zh-CN" w:bidi="ar"/>
        </w:rPr>
        <w:t>市</w:t>
      </w:r>
      <w:r>
        <w:rPr>
          <w:rFonts w:hint="default" w:ascii="仿宋_GB2312" w:hAnsi="宋体" w:eastAsia="仿宋_GB2312" w:cs="仿宋_GB2312"/>
          <w:i w:val="0"/>
          <w:iCs w:val="0"/>
          <w:caps w:val="0"/>
          <w:color w:val="auto"/>
          <w:spacing w:val="0"/>
          <w:kern w:val="0"/>
          <w:sz w:val="32"/>
          <w:szCs w:val="32"/>
          <w:shd w:val="clear" w:fill="FFFFFF"/>
          <w:lang w:val="en-US" w:eastAsia="zh-CN" w:bidi="ar"/>
        </w:rPr>
        <w:t>委宣传部收集项目公示结果的反馈信息，</w:t>
      </w:r>
      <w:r>
        <w:rPr>
          <w:rFonts w:hint="eastAsia" w:hAnsi="宋体" w:cs="仿宋_GB2312"/>
          <w:i w:val="0"/>
          <w:iCs w:val="0"/>
          <w:caps w:val="0"/>
          <w:color w:val="auto"/>
          <w:spacing w:val="0"/>
          <w:kern w:val="0"/>
          <w:sz w:val="32"/>
          <w:szCs w:val="32"/>
          <w:shd w:val="clear" w:fill="FFFFFF"/>
          <w:lang w:val="en-US" w:eastAsia="zh-CN" w:bidi="ar"/>
        </w:rPr>
        <w:t>牵头</w:t>
      </w:r>
      <w:r>
        <w:rPr>
          <w:rFonts w:hint="default" w:ascii="仿宋_GB2312" w:hAnsi="宋体" w:eastAsia="仿宋_GB2312" w:cs="仿宋_GB2312"/>
          <w:i w:val="0"/>
          <w:iCs w:val="0"/>
          <w:caps w:val="0"/>
          <w:color w:val="auto"/>
          <w:spacing w:val="0"/>
          <w:kern w:val="0"/>
          <w:sz w:val="32"/>
          <w:szCs w:val="32"/>
          <w:shd w:val="clear" w:fill="FFFFFF"/>
          <w:lang w:val="en-US" w:eastAsia="zh-CN" w:bidi="ar"/>
        </w:rPr>
        <w:t>负责对有异议的项目</w:t>
      </w:r>
      <w:r>
        <w:rPr>
          <w:rFonts w:hint="eastAsia" w:hAnsi="宋体" w:cs="仿宋_GB2312"/>
          <w:i w:val="0"/>
          <w:iCs w:val="0"/>
          <w:caps w:val="0"/>
          <w:color w:val="auto"/>
          <w:spacing w:val="0"/>
          <w:kern w:val="0"/>
          <w:sz w:val="32"/>
          <w:szCs w:val="32"/>
          <w:shd w:val="clear" w:fill="FFFFFF"/>
          <w:lang w:val="en-US" w:eastAsia="zh-CN" w:bidi="ar"/>
        </w:rPr>
        <w:t>组织</w:t>
      </w:r>
      <w:r>
        <w:rPr>
          <w:rFonts w:hint="default" w:ascii="仿宋_GB2312" w:hAnsi="宋体" w:eastAsia="仿宋_GB2312" w:cs="仿宋_GB2312"/>
          <w:i w:val="0"/>
          <w:iCs w:val="0"/>
          <w:caps w:val="0"/>
          <w:color w:val="auto"/>
          <w:spacing w:val="0"/>
          <w:kern w:val="0"/>
          <w:sz w:val="32"/>
          <w:szCs w:val="32"/>
          <w:shd w:val="clear" w:fill="FFFFFF"/>
          <w:lang w:val="en-US" w:eastAsia="zh-CN" w:bidi="ar"/>
        </w:rPr>
        <w:t>调查并提出处理意见和建议。</w:t>
      </w:r>
      <w:r>
        <w:rPr>
          <w:rFonts w:hint="eastAsia" w:ascii="仿宋_GB2312" w:hAnsi="仿宋_GB2312" w:eastAsia="仿宋_GB2312" w:cs="仿宋_GB2312"/>
          <w:sz w:val="32"/>
          <w:szCs w:val="32"/>
        </w:rPr>
        <w:t>公示无异议后，下达</w:t>
      </w:r>
      <w:r>
        <w:rPr>
          <w:rFonts w:hint="eastAsia" w:hAnsi="仿宋_GB2312" w:cs="仿宋_GB2312"/>
          <w:sz w:val="32"/>
          <w:szCs w:val="32"/>
          <w:lang w:val="en-US" w:eastAsia="zh-CN"/>
        </w:rPr>
        <w:t>资金</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firstLine="320" w:firstLineChars="100"/>
        <w:textAlignment w:val="auto"/>
        <w:rPr>
          <w:rFonts w:hint="default" w:ascii="仿宋" w:hAnsi="仿宋" w:eastAsia="仿宋"/>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firstLine="321" w:firstLineChars="100"/>
        <w:jc w:val="center"/>
        <w:textAlignment w:val="auto"/>
        <w:rPr>
          <w:rFonts w:hint="eastAsia" w:ascii="仿宋" w:hAnsi="仿宋" w:eastAsia="黑体"/>
          <w:color w:val="auto"/>
          <w:sz w:val="32"/>
          <w:szCs w:val="32"/>
          <w:lang w:val="en-US" w:eastAsia="zh-CN"/>
        </w:rPr>
      </w:pPr>
      <w:r>
        <w:rPr>
          <w:rFonts w:hint="eastAsia" w:ascii="黑体" w:eastAsia="黑体"/>
          <w:b/>
          <w:color w:val="auto"/>
          <w:sz w:val="32"/>
          <w:szCs w:val="32"/>
        </w:rPr>
        <w:t>第五章</w:t>
      </w:r>
      <w:r>
        <w:rPr>
          <w:rFonts w:hint="eastAsia" w:ascii="黑体" w:eastAsia="黑体"/>
          <w:b/>
          <w:color w:val="auto"/>
          <w:sz w:val="32"/>
          <w:szCs w:val="32"/>
          <w:lang w:val="en-US" w:eastAsia="zh-CN"/>
        </w:rPr>
        <w:t xml:space="preserve">    </w:t>
      </w:r>
      <w:r>
        <w:rPr>
          <w:rFonts w:hint="eastAsia" w:ascii="黑体" w:eastAsia="黑体"/>
          <w:b/>
          <w:color w:val="auto"/>
          <w:sz w:val="32"/>
          <w:szCs w:val="32"/>
        </w:rPr>
        <w:t>资金</w:t>
      </w:r>
      <w:r>
        <w:rPr>
          <w:rFonts w:hint="eastAsia" w:ascii="黑体" w:eastAsia="黑体"/>
          <w:b/>
          <w:color w:val="auto"/>
          <w:sz w:val="32"/>
          <w:szCs w:val="32"/>
          <w:lang w:val="en-US" w:eastAsia="zh-CN"/>
        </w:rPr>
        <w:t>下达拨付</w:t>
      </w:r>
      <w:r>
        <w:rPr>
          <w:rFonts w:hint="eastAsia" w:ascii="黑体" w:eastAsia="黑体"/>
          <w:b/>
          <w:color w:val="auto"/>
          <w:sz w:val="32"/>
          <w:szCs w:val="32"/>
        </w:rPr>
        <w:t>和</w:t>
      </w:r>
      <w:r>
        <w:rPr>
          <w:rFonts w:hint="eastAsia" w:ascii="黑体" w:eastAsia="黑体"/>
          <w:b/>
          <w:color w:val="auto"/>
          <w:sz w:val="32"/>
          <w:szCs w:val="32"/>
          <w:lang w:val="en-US" w:eastAsia="zh-CN"/>
        </w:rPr>
        <w:t>使用</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第十</w:t>
      </w:r>
      <w:r>
        <w:rPr>
          <w:rFonts w:hint="eastAsia" w:hAnsi="仿宋_GB2312" w:cs="仿宋_GB2312"/>
          <w:color w:val="auto"/>
          <w:sz w:val="32"/>
          <w:szCs w:val="32"/>
          <w:lang w:val="en-US" w:eastAsia="zh-CN"/>
        </w:rPr>
        <w:t>六</w:t>
      </w:r>
      <w:r>
        <w:rPr>
          <w:rFonts w:hint="eastAsia" w:ascii="仿宋_GB2312" w:hAnsi="仿宋_GB2312" w:eastAsia="仿宋_GB2312" w:cs="仿宋_GB2312"/>
          <w:color w:val="auto"/>
          <w:sz w:val="32"/>
          <w:szCs w:val="32"/>
        </w:rPr>
        <w:t>条  市财政局根据</w:t>
      </w:r>
      <w:r>
        <w:rPr>
          <w:rFonts w:hint="eastAsia" w:hAnsi="仿宋_GB2312" w:cs="仿宋_GB2312"/>
          <w:color w:val="auto"/>
          <w:sz w:val="32"/>
          <w:szCs w:val="32"/>
          <w:lang w:val="en-US" w:eastAsia="zh-CN"/>
        </w:rPr>
        <w:t>审定</w:t>
      </w:r>
      <w:r>
        <w:rPr>
          <w:rFonts w:hint="eastAsia" w:ascii="仿宋_GB2312" w:hAnsi="仿宋_GB2312" w:eastAsia="仿宋_GB2312" w:cs="仿宋_GB2312"/>
          <w:color w:val="auto"/>
          <w:sz w:val="32"/>
          <w:szCs w:val="32"/>
        </w:rPr>
        <w:t>的资金</w:t>
      </w:r>
      <w:r>
        <w:rPr>
          <w:rFonts w:hint="eastAsia" w:hAnsi="仿宋_GB2312" w:cs="仿宋_GB2312"/>
          <w:color w:val="auto"/>
          <w:sz w:val="32"/>
          <w:szCs w:val="32"/>
          <w:lang w:val="en-US" w:eastAsia="zh-CN"/>
        </w:rPr>
        <w:t>分配建议</w:t>
      </w:r>
      <w:r>
        <w:rPr>
          <w:rFonts w:hint="eastAsia" w:ascii="仿宋_GB2312" w:hAnsi="仿宋_GB2312" w:eastAsia="仿宋_GB2312" w:cs="仿宋_GB2312"/>
          <w:color w:val="auto"/>
          <w:sz w:val="32"/>
          <w:szCs w:val="32"/>
        </w:rPr>
        <w:t>，按照预算管理</w:t>
      </w:r>
      <w:r>
        <w:rPr>
          <w:rFonts w:hint="eastAsia" w:hAnsi="仿宋_GB2312" w:cs="仿宋_GB2312"/>
          <w:color w:val="auto"/>
          <w:sz w:val="32"/>
          <w:szCs w:val="32"/>
          <w:lang w:val="en-US" w:eastAsia="zh-CN"/>
        </w:rPr>
        <w:t>有关</w:t>
      </w:r>
      <w:r>
        <w:rPr>
          <w:rFonts w:hint="eastAsia" w:ascii="仿宋_GB2312" w:hAnsi="仿宋_GB2312" w:eastAsia="仿宋_GB2312" w:cs="仿宋_GB2312"/>
          <w:color w:val="auto"/>
          <w:sz w:val="32"/>
          <w:szCs w:val="32"/>
        </w:rPr>
        <w:t>规定，</w:t>
      </w:r>
      <w:r>
        <w:rPr>
          <w:rFonts w:hint="default" w:ascii="仿宋_GB2312" w:hAnsi="宋体" w:eastAsia="仿宋_GB2312" w:cs="仿宋_GB2312"/>
          <w:i w:val="0"/>
          <w:iCs w:val="0"/>
          <w:caps w:val="0"/>
          <w:color w:val="auto"/>
          <w:spacing w:val="0"/>
          <w:kern w:val="0"/>
          <w:sz w:val="32"/>
          <w:szCs w:val="32"/>
          <w:shd w:val="clear" w:fill="FFFFFF"/>
          <w:lang w:val="en-US" w:eastAsia="zh-CN" w:bidi="ar"/>
        </w:rPr>
        <w:t>将项目资金下达市直各相关部门、各</w:t>
      </w:r>
      <w:r>
        <w:rPr>
          <w:rFonts w:hint="eastAsia" w:ascii="仿宋_GB2312" w:hAnsi="宋体" w:eastAsia="仿宋_GB2312" w:cs="仿宋_GB2312"/>
          <w:i w:val="0"/>
          <w:iCs w:val="0"/>
          <w:caps w:val="0"/>
          <w:color w:val="auto"/>
          <w:spacing w:val="0"/>
          <w:kern w:val="0"/>
          <w:sz w:val="32"/>
          <w:szCs w:val="32"/>
          <w:shd w:val="clear" w:fill="FFFFFF"/>
          <w:lang w:val="en-US" w:eastAsia="zh-CN" w:bidi="ar"/>
        </w:rPr>
        <w:t>旗县区</w:t>
      </w:r>
      <w:r>
        <w:rPr>
          <w:rFonts w:hint="default" w:ascii="仿宋_GB2312" w:hAnsi="宋体" w:eastAsia="仿宋_GB2312" w:cs="仿宋_GB2312"/>
          <w:i w:val="0"/>
          <w:iCs w:val="0"/>
          <w:caps w:val="0"/>
          <w:color w:val="auto"/>
          <w:spacing w:val="0"/>
          <w:kern w:val="0"/>
          <w:sz w:val="32"/>
          <w:szCs w:val="32"/>
          <w:shd w:val="clear" w:fill="FFFFFF"/>
          <w:lang w:val="en-US" w:eastAsia="zh-CN" w:bidi="ar"/>
        </w:rPr>
        <w:t>财政部门</w:t>
      </w:r>
      <w:r>
        <w:rPr>
          <w:rFonts w:hint="eastAsia" w:hAnsi="宋体" w:cs="仿宋_GB2312"/>
          <w:i w:val="0"/>
          <w:iCs w:val="0"/>
          <w:caps w:val="0"/>
          <w:color w:val="auto"/>
          <w:spacing w:val="0"/>
          <w:kern w:val="0"/>
          <w:sz w:val="32"/>
          <w:szCs w:val="32"/>
          <w:shd w:val="clear" w:fill="FFFFFF"/>
          <w:lang w:val="en-US" w:eastAsia="zh-CN" w:bidi="ar"/>
        </w:rPr>
        <w:t>。</w:t>
      </w:r>
      <w:r>
        <w:rPr>
          <w:rFonts w:hint="default" w:ascii="仿宋_GB2312" w:hAnsi="宋体" w:eastAsia="仿宋_GB2312" w:cs="仿宋_GB2312"/>
          <w:i w:val="0"/>
          <w:iCs w:val="0"/>
          <w:caps w:val="0"/>
          <w:color w:val="auto"/>
          <w:spacing w:val="0"/>
          <w:kern w:val="0"/>
          <w:sz w:val="32"/>
          <w:szCs w:val="32"/>
          <w:shd w:val="clear" w:fill="FFFFFF"/>
          <w:lang w:val="en-US" w:eastAsia="zh-CN" w:bidi="ar"/>
        </w:rPr>
        <w:t>市直各相关部门、各</w:t>
      </w:r>
      <w:r>
        <w:rPr>
          <w:rFonts w:hint="eastAsia" w:ascii="仿宋_GB2312" w:hAnsi="宋体" w:eastAsia="仿宋_GB2312" w:cs="仿宋_GB2312"/>
          <w:i w:val="0"/>
          <w:iCs w:val="0"/>
          <w:caps w:val="0"/>
          <w:color w:val="auto"/>
          <w:spacing w:val="0"/>
          <w:kern w:val="0"/>
          <w:sz w:val="32"/>
          <w:szCs w:val="32"/>
          <w:shd w:val="clear" w:fill="FFFFFF"/>
          <w:lang w:val="en-US" w:eastAsia="zh-CN" w:bidi="ar"/>
        </w:rPr>
        <w:t>旗县区</w:t>
      </w:r>
      <w:r>
        <w:rPr>
          <w:rFonts w:hint="default" w:ascii="仿宋_GB2312" w:hAnsi="宋体" w:eastAsia="仿宋_GB2312" w:cs="仿宋_GB2312"/>
          <w:i w:val="0"/>
          <w:iCs w:val="0"/>
          <w:caps w:val="0"/>
          <w:color w:val="auto"/>
          <w:spacing w:val="0"/>
          <w:kern w:val="0"/>
          <w:sz w:val="32"/>
          <w:szCs w:val="32"/>
          <w:shd w:val="clear" w:fill="FFFFFF"/>
          <w:lang w:val="en-US" w:eastAsia="zh-CN" w:bidi="ar"/>
        </w:rPr>
        <w:t>财政部门需按规定程序及时拨付项目资金</w:t>
      </w:r>
      <w:r>
        <w:rPr>
          <w:rFonts w:hint="eastAsia" w:ascii="仿宋_GB2312" w:hAnsi="宋体" w:eastAsia="仿宋_GB2312" w:cs="仿宋_GB2312"/>
          <w:i w:val="0"/>
          <w:iCs w:val="0"/>
          <w:caps w:val="0"/>
          <w:color w:val="auto"/>
          <w:spacing w:val="0"/>
          <w:kern w:val="0"/>
          <w:sz w:val="32"/>
          <w:szCs w:val="32"/>
          <w:shd w:val="clear" w:fill="FFFFFF"/>
          <w:lang w:val="en-US" w:eastAsia="zh-CN" w:bidi="ar"/>
        </w:rPr>
        <w:t>，不得截留、挪用。</w:t>
      </w:r>
      <w:r>
        <w:rPr>
          <w:rFonts w:hint="eastAsia" w:ascii="仿宋_GB2312" w:hAnsi="仿宋_GB2312" w:eastAsia="仿宋_GB2312" w:cs="仿宋_GB2312"/>
          <w:color w:val="auto"/>
          <w:sz w:val="32"/>
          <w:szCs w:val="32"/>
        </w:rPr>
        <w:t>资金支付按国库集中支付有关规定办理，属于政府采购的，按照政府采购有关制度规定执行。</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w:t>
      </w:r>
      <w:r>
        <w:rPr>
          <w:rFonts w:hint="eastAsia" w:hAnsi="仿宋_GB2312" w:cs="仿宋_GB2312"/>
          <w:color w:val="auto"/>
          <w:sz w:val="32"/>
          <w:szCs w:val="32"/>
          <w:lang w:eastAsia="zh-CN"/>
        </w:rPr>
        <w:t>十七</w:t>
      </w:r>
      <w:r>
        <w:rPr>
          <w:rFonts w:hint="eastAsia" w:ascii="仿宋_GB2312" w:hAnsi="仿宋_GB2312" w:eastAsia="仿宋_GB2312" w:cs="仿宋_GB2312"/>
          <w:color w:val="auto"/>
          <w:sz w:val="32"/>
          <w:szCs w:val="32"/>
        </w:rPr>
        <w:t>条  专项资金预算一经批复，应严格执行，项目单位不得随意调整。如项目发生终止、撤销、变更的，项目单位需按原渠道上报市委宣传部批准调整，并报市财政局备案。</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第</w:t>
      </w:r>
      <w:r>
        <w:rPr>
          <w:rFonts w:hint="eastAsia" w:hAnsi="仿宋_GB2312" w:cs="仿宋_GB2312"/>
          <w:color w:val="auto"/>
          <w:sz w:val="32"/>
          <w:szCs w:val="32"/>
          <w:lang w:eastAsia="zh-CN"/>
        </w:rPr>
        <w:t>十八</w:t>
      </w:r>
      <w:r>
        <w:rPr>
          <w:rFonts w:hint="eastAsia" w:ascii="仿宋_GB2312" w:hAnsi="仿宋_GB2312" w:eastAsia="仿宋_GB2312" w:cs="仿宋_GB2312"/>
          <w:color w:val="auto"/>
          <w:sz w:val="32"/>
          <w:szCs w:val="32"/>
        </w:rPr>
        <w:t>条 项目单位收到</w:t>
      </w:r>
      <w:r>
        <w:rPr>
          <w:rFonts w:hint="eastAsia" w:hAnsi="仿宋_GB2312" w:cs="仿宋_GB2312"/>
          <w:color w:val="auto"/>
          <w:sz w:val="32"/>
          <w:szCs w:val="32"/>
          <w:lang w:val="en-US" w:eastAsia="zh-CN"/>
        </w:rPr>
        <w:t>项目</w:t>
      </w:r>
      <w:r>
        <w:rPr>
          <w:rFonts w:hint="eastAsia" w:ascii="仿宋_GB2312" w:hAnsi="仿宋_GB2312" w:eastAsia="仿宋_GB2312" w:cs="仿宋_GB2312"/>
          <w:color w:val="auto"/>
          <w:sz w:val="32"/>
          <w:szCs w:val="32"/>
        </w:rPr>
        <w:t>资金后，应落实工作任务，及时组织项目实施。专项资金使用涉及政府采购和形成国有资产的，按照政府采购和国家国有资产管理有关规定执行。形成结转结余资金的，按照《中华人民共和国预算法》和财政有关结转结余资金管理相关规定办理。</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hint="default" w:ascii="黑体" w:hAnsi="黑体" w:eastAsia="黑体"/>
          <w:color w:val="auto"/>
          <w:sz w:val="32"/>
          <w:szCs w:val="32"/>
          <w:lang w:val="en-US" w:eastAsia="zh-CN"/>
        </w:rPr>
      </w:pPr>
      <w:r>
        <w:rPr>
          <w:rFonts w:hint="eastAsia" w:ascii="黑体" w:hAnsi="黑体" w:eastAsia="黑体"/>
          <w:color w:val="auto"/>
          <w:sz w:val="32"/>
          <w:szCs w:val="32"/>
        </w:rPr>
        <w:t>第六章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绩效评价</w:t>
      </w:r>
      <w:r>
        <w:rPr>
          <w:rFonts w:hint="eastAsia" w:ascii="黑体" w:hAnsi="黑体" w:eastAsia="黑体"/>
          <w:color w:val="auto"/>
          <w:sz w:val="32"/>
          <w:szCs w:val="32"/>
          <w:lang w:val="en-US" w:eastAsia="zh-CN"/>
        </w:rPr>
        <w:t>与监督管理</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ascii="仿宋" w:hAnsi="仿宋" w:eastAsia="仿宋"/>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rFonts w:hint="eastAsia" w:ascii="仿宋_GB2312" w:hAnsi="仿宋_GB2312" w:eastAsia="仿宋_GB2312" w:cs="仿宋_GB2312"/>
          <w:color w:val="auto"/>
          <w:sz w:val="32"/>
          <w:szCs w:val="32"/>
        </w:rPr>
      </w:pPr>
      <w:r>
        <w:rPr>
          <w:rFonts w:hint="eastAsia" w:ascii="仿宋" w:hAnsi="仿宋" w:eastAsia="仿宋"/>
          <w:color w:val="auto"/>
          <w:sz w:val="32"/>
          <w:szCs w:val="32"/>
        </w:rPr>
        <w:t xml:space="preserve">    </w:t>
      </w:r>
      <w:r>
        <w:rPr>
          <w:rFonts w:hint="eastAsia" w:ascii="仿宋_GB2312" w:hAnsi="仿宋_GB2312" w:eastAsia="仿宋_GB2312" w:cs="仿宋_GB2312"/>
          <w:color w:val="auto"/>
          <w:sz w:val="32"/>
          <w:szCs w:val="32"/>
        </w:rPr>
        <w:t>第</w:t>
      </w:r>
      <w:r>
        <w:rPr>
          <w:rFonts w:hint="eastAsia" w:hAnsi="仿宋_GB2312" w:cs="仿宋_GB2312"/>
          <w:color w:val="auto"/>
          <w:sz w:val="32"/>
          <w:szCs w:val="32"/>
          <w:lang w:eastAsia="zh-CN"/>
        </w:rPr>
        <w:t>十九</w:t>
      </w:r>
      <w:r>
        <w:rPr>
          <w:rFonts w:hint="eastAsia" w:ascii="仿宋_GB2312" w:hAnsi="仿宋_GB2312" w:eastAsia="仿宋_GB2312" w:cs="仿宋_GB2312"/>
          <w:color w:val="auto"/>
          <w:sz w:val="32"/>
          <w:szCs w:val="32"/>
        </w:rPr>
        <w:t>条  专项资金严格执行全过程预算绩效管理。市委宣传部科学制定资金绩效目标、指标和评价标准，对资金使用情况进行绩效评价。</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市财政局会同市委宣传部</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市文旅广局</w:t>
      </w:r>
      <w:r>
        <w:rPr>
          <w:rFonts w:hint="eastAsia" w:ascii="仿宋_GB2312" w:hAnsi="仿宋_GB2312" w:eastAsia="仿宋_GB2312" w:cs="仿宋_GB2312"/>
          <w:color w:val="auto"/>
          <w:sz w:val="32"/>
          <w:szCs w:val="32"/>
        </w:rPr>
        <w:t>根据实际情况组织开展重点项目绩效评价，强化绩效评价结果应用</w:t>
      </w:r>
      <w:r>
        <w:rPr>
          <w:rFonts w:hint="eastAsia" w:hAnsi="仿宋_GB2312" w:cs="仿宋_GB2312"/>
          <w:color w:val="auto"/>
          <w:sz w:val="32"/>
          <w:szCs w:val="32"/>
          <w:lang w:eastAsia="zh-CN"/>
        </w:rPr>
        <w:t>，</w:t>
      </w:r>
      <w:r>
        <w:rPr>
          <w:rFonts w:hint="eastAsia" w:ascii="仿宋_GB2312" w:hAnsi="仿宋_GB2312" w:eastAsia="仿宋_GB2312" w:cs="仿宋_GB2312"/>
          <w:color w:val="auto"/>
          <w:sz w:val="32"/>
          <w:szCs w:val="32"/>
        </w:rPr>
        <w:t>绩效评价结果作为下一年度资金预算分配安排、年度预算调整的重要依据。</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hAnsi="仿宋_GB2312" w:cs="仿宋_GB2312"/>
          <w:color w:val="auto"/>
          <w:sz w:val="32"/>
          <w:szCs w:val="32"/>
          <w:lang w:val="en-US" w:eastAsia="zh-CN"/>
        </w:rPr>
        <w:t>一</w:t>
      </w:r>
      <w:r>
        <w:rPr>
          <w:rFonts w:hint="eastAsia" w:ascii="仿宋_GB2312" w:hAnsi="仿宋_GB2312" w:eastAsia="仿宋_GB2312" w:cs="仿宋_GB2312"/>
          <w:color w:val="auto"/>
          <w:sz w:val="32"/>
          <w:szCs w:val="32"/>
        </w:rPr>
        <w:t>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市本级项目单位负责对上年度项目绩效进行自评，各旗县区宣传</w:t>
      </w:r>
      <w:r>
        <w:rPr>
          <w:rFonts w:hint="eastAsia" w:hAnsi="仿宋_GB2312" w:cs="仿宋_GB2312"/>
          <w:color w:val="auto"/>
          <w:sz w:val="32"/>
          <w:szCs w:val="32"/>
          <w:lang w:val="en-US" w:eastAsia="zh-CN"/>
        </w:rPr>
        <w:t>、</w:t>
      </w:r>
      <w:r>
        <w:rPr>
          <w:rFonts w:hint="eastAsia" w:ascii="仿宋_GB2312" w:hAnsi="仿宋_GB2312" w:eastAsia="仿宋_GB2312" w:cs="仿宋_GB2312"/>
          <w:color w:val="auto"/>
          <w:sz w:val="32"/>
          <w:szCs w:val="32"/>
        </w:rPr>
        <w:t>财政</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文旅</w:t>
      </w:r>
      <w:r>
        <w:rPr>
          <w:rFonts w:hint="eastAsia" w:ascii="仿宋_GB2312" w:hAnsi="仿宋_GB2312" w:eastAsia="仿宋_GB2312" w:cs="仿宋_GB2312"/>
          <w:color w:val="auto"/>
          <w:sz w:val="32"/>
          <w:szCs w:val="32"/>
        </w:rPr>
        <w:t>部门负责对本地区上年度项目绩效进行自评，于每年4月底前将自评报告上报市委宣传部、市财政局</w:t>
      </w:r>
      <w:r>
        <w:rPr>
          <w:rFonts w:hint="eastAsia" w:hAnsi="仿宋_GB2312" w:cs="仿宋_GB2312"/>
          <w:color w:val="auto"/>
          <w:sz w:val="32"/>
          <w:szCs w:val="32"/>
          <w:lang w:val="en-US" w:eastAsia="zh-CN"/>
        </w:rPr>
        <w:t>和市文旅广局</w:t>
      </w:r>
      <w:r>
        <w:rPr>
          <w:rFonts w:hint="eastAsia" w:ascii="仿宋_GB2312" w:hAnsi="仿宋_GB2312" w:eastAsia="仿宋_GB2312" w:cs="仿宋_GB2312"/>
          <w:color w:val="auto"/>
          <w:sz w:val="32"/>
          <w:szCs w:val="32"/>
        </w:rPr>
        <w:t>。市委宣传部根据本级项目单位自评情况及旗县区自评情况进行总体绩效评价，汇总形成绩效评价报告。</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hAnsi="仿宋_GB2312" w:cs="仿宋_GB2312"/>
          <w:color w:val="auto"/>
          <w:sz w:val="32"/>
          <w:szCs w:val="32"/>
          <w:lang w:val="en-US" w:eastAsia="zh-CN"/>
        </w:rPr>
        <w:t>二</w:t>
      </w:r>
      <w:r>
        <w:rPr>
          <w:rFonts w:hint="eastAsia" w:ascii="仿宋_GB2312" w:hAnsi="仿宋_GB2312" w:eastAsia="仿宋_GB2312" w:cs="仿宋_GB2312"/>
          <w:color w:val="auto"/>
          <w:sz w:val="32"/>
          <w:szCs w:val="32"/>
        </w:rPr>
        <w:t>条</w:t>
      </w: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各级财政、宣传</w:t>
      </w:r>
      <w:r>
        <w:rPr>
          <w:rFonts w:hint="eastAsia" w:hAnsi="仿宋_GB2312" w:cs="仿宋_GB2312"/>
          <w:color w:val="auto"/>
          <w:sz w:val="32"/>
          <w:szCs w:val="32"/>
          <w:lang w:eastAsia="zh-CN"/>
        </w:rPr>
        <w:t>、</w:t>
      </w:r>
      <w:r>
        <w:rPr>
          <w:rFonts w:hint="eastAsia" w:hAnsi="仿宋_GB2312" w:cs="仿宋_GB2312"/>
          <w:color w:val="auto"/>
          <w:sz w:val="32"/>
          <w:szCs w:val="32"/>
          <w:lang w:val="en-US" w:eastAsia="zh-CN"/>
        </w:rPr>
        <w:t>文旅</w:t>
      </w:r>
      <w:r>
        <w:rPr>
          <w:rFonts w:hint="eastAsia" w:ascii="仿宋_GB2312" w:hAnsi="仿宋_GB2312" w:eastAsia="仿宋_GB2312" w:cs="仿宋_GB2312"/>
          <w:color w:val="auto"/>
          <w:sz w:val="32"/>
          <w:szCs w:val="32"/>
        </w:rPr>
        <w:t>部门应加强专项资金和项目的监督管理。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hAnsi="仿宋_GB2312" w:cs="仿宋_GB2312"/>
          <w:color w:val="auto"/>
          <w:sz w:val="32"/>
          <w:szCs w:val="32"/>
          <w:lang w:val="en-US" w:eastAsia="zh-CN"/>
        </w:rPr>
        <w:t xml:space="preserve">第二十三条 </w:t>
      </w:r>
      <w:r>
        <w:rPr>
          <w:rFonts w:hint="eastAsia" w:ascii="仿宋_GB2312" w:hAnsi="仿宋_GB2312" w:eastAsia="仿宋_GB2312" w:cs="仿宋_GB2312"/>
          <w:color w:val="auto"/>
          <w:sz w:val="32"/>
          <w:szCs w:val="32"/>
        </w:rPr>
        <w:t>项目单位是项目经费使用和管理的责任主体，应严格执行国家有关财经政策和财务制度，完善内部控制和监督制约机制，规范使用财政资金，专款专用，专账核算，提高财政资金使用效益，并自觉接受</w:t>
      </w:r>
      <w:r>
        <w:rPr>
          <w:rFonts w:hint="eastAsia" w:hAnsi="仿宋_GB2312" w:cs="仿宋_GB2312"/>
          <w:color w:val="auto"/>
          <w:sz w:val="32"/>
          <w:szCs w:val="32"/>
          <w:lang w:val="en-US" w:eastAsia="zh-CN"/>
        </w:rPr>
        <w:t>财政、宣传、</w:t>
      </w:r>
      <w:r>
        <w:rPr>
          <w:rFonts w:hint="eastAsia" w:ascii="仿宋_GB2312" w:hAnsi="仿宋_GB2312" w:eastAsia="仿宋_GB2312" w:cs="仿宋_GB2312"/>
          <w:color w:val="auto"/>
          <w:sz w:val="32"/>
          <w:szCs w:val="32"/>
        </w:rPr>
        <w:t>审计等有关部门对项目预算执行、资金使用效益和财务管理等情况的监督检查。</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第二十</w:t>
      </w:r>
      <w:r>
        <w:rPr>
          <w:rFonts w:hint="eastAsia" w:hAnsi="仿宋_GB2312" w:cs="仿宋_GB2312"/>
          <w:color w:val="auto"/>
          <w:sz w:val="32"/>
          <w:szCs w:val="32"/>
          <w:lang w:val="en-US" w:eastAsia="zh-CN"/>
        </w:rPr>
        <w:t>四</w:t>
      </w:r>
      <w:r>
        <w:rPr>
          <w:rFonts w:hint="eastAsia" w:ascii="仿宋_GB2312" w:hAnsi="仿宋_GB2312" w:eastAsia="仿宋_GB2312" w:cs="仿宋_GB2312"/>
          <w:color w:val="auto"/>
          <w:sz w:val="32"/>
          <w:szCs w:val="32"/>
        </w:rPr>
        <w:t>条  各级各部门及相关工作人员违反规定申报、审核项目，违反规定分配资金等，以及其他滥用职权、玩忽职守、徇私舞弊等违法违规行为的，按照《中华人民共和国预算法》《中华人民共和国公务员法》《中华人民共和国行政监察法》《财政违法行为处罚处分条例》（国务院令第427号）等国家有关规定和职责分工追究相应责任；涉嫌犯罪的，移交司法机关处理。</w:t>
      </w:r>
    </w:p>
    <w:p>
      <w:pPr>
        <w:keepNext w:val="0"/>
        <w:keepLines w:val="0"/>
        <w:pageBreakBefore w:val="0"/>
        <w:kinsoku/>
        <w:wordWrap/>
        <w:overflowPunct/>
        <w:topLinePunct w:val="0"/>
        <w:autoSpaceDE/>
        <w:autoSpaceDN/>
        <w:bidi w:val="0"/>
        <w:adjustRightInd/>
        <w:snapToGrid/>
        <w:spacing w:line="560" w:lineRule="exact"/>
        <w:ind w:left="0" w:leftChars="0" w:right="0" w:firstLine="640" w:firstLineChars="200"/>
        <w:textAlignment w:val="auto"/>
        <w:rPr>
          <w:rFonts w:ascii="黑体" w:hAnsi="黑体" w:eastAsia="黑体"/>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jc w:val="center"/>
        <w:textAlignment w:val="auto"/>
        <w:rPr>
          <w:rFonts w:ascii="黑体" w:hAnsi="黑体" w:eastAsia="黑体"/>
          <w:color w:val="auto"/>
          <w:sz w:val="32"/>
          <w:szCs w:val="32"/>
        </w:rPr>
      </w:pPr>
      <w:r>
        <w:rPr>
          <w:rFonts w:hint="eastAsia" w:ascii="黑体" w:hAnsi="黑体" w:eastAsia="黑体"/>
          <w:color w:val="auto"/>
          <w:sz w:val="32"/>
          <w:szCs w:val="32"/>
        </w:rPr>
        <w:t>第七章</w:t>
      </w:r>
      <w:r>
        <w:rPr>
          <w:rFonts w:hint="eastAsia" w:ascii="黑体" w:hAnsi="黑体" w:eastAsia="黑体"/>
          <w:color w:val="auto"/>
          <w:sz w:val="32"/>
          <w:szCs w:val="32"/>
          <w:lang w:val="en-US" w:eastAsia="zh-CN"/>
        </w:rPr>
        <w:t xml:space="preserve">    </w:t>
      </w:r>
      <w:r>
        <w:rPr>
          <w:rFonts w:hint="eastAsia" w:ascii="黑体" w:hAnsi="黑体" w:eastAsia="黑体"/>
          <w:color w:val="auto"/>
          <w:sz w:val="32"/>
          <w:szCs w:val="32"/>
        </w:rPr>
        <w:t>附则</w:t>
      </w:r>
    </w:p>
    <w:p>
      <w:pPr>
        <w:keepNext w:val="0"/>
        <w:keepLines w:val="0"/>
        <w:pageBreakBefore w:val="0"/>
        <w:kinsoku/>
        <w:wordWrap/>
        <w:overflowPunct/>
        <w:topLinePunct w:val="0"/>
        <w:autoSpaceDE/>
        <w:autoSpaceDN/>
        <w:bidi w:val="0"/>
        <w:adjustRightInd/>
        <w:snapToGrid/>
        <w:spacing w:line="560" w:lineRule="exact"/>
        <w:ind w:left="0" w:leftChars="0" w:right="0" w:firstLine="480" w:firstLineChars="150"/>
        <w:textAlignment w:val="auto"/>
        <w:rPr>
          <w:rFonts w:ascii="仿宋" w:hAnsi="仿宋" w:eastAsia="仿宋"/>
          <w:color w:val="auto"/>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第二十</w:t>
      </w:r>
      <w:r>
        <w:rPr>
          <w:rFonts w:hint="eastAsia"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 xml:space="preserve">条 </w:t>
      </w:r>
      <w:r>
        <w:rPr>
          <w:rFonts w:hint="eastAsia" w:ascii="仿宋_GB2312" w:hAnsi="仿宋_GB2312" w:eastAsia="仿宋_GB2312" w:cs="仿宋_GB2312"/>
          <w:color w:val="auto"/>
          <w:kern w:val="0"/>
          <w:sz w:val="32"/>
          <w:szCs w:val="32"/>
        </w:rPr>
        <w:t xml:space="preserve">  本办法由市委宣传部和市财政局负责解释。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color w:val="auto"/>
          <w:kern w:val="0"/>
          <w:sz w:val="32"/>
          <w:szCs w:val="32"/>
        </w:rPr>
        <w:t>第二十</w:t>
      </w:r>
      <w:r>
        <w:rPr>
          <w:rFonts w:hint="eastAsia" w:hAnsi="仿宋_GB2312" w:cs="仿宋_GB2312"/>
          <w:color w:val="auto"/>
          <w:kern w:val="0"/>
          <w:sz w:val="32"/>
          <w:szCs w:val="32"/>
          <w:lang w:val="en-US" w:eastAsia="zh-CN"/>
        </w:rPr>
        <w:t>六</w:t>
      </w:r>
      <w:r>
        <w:rPr>
          <w:rFonts w:hint="eastAsia" w:ascii="仿宋_GB2312" w:hAnsi="仿宋_GB2312" w:eastAsia="仿宋_GB2312" w:cs="仿宋_GB2312"/>
          <w:color w:val="auto"/>
          <w:kern w:val="0"/>
          <w:sz w:val="32"/>
          <w:szCs w:val="32"/>
        </w:rPr>
        <w:t>条   本办法自</w:t>
      </w:r>
      <w:r>
        <w:rPr>
          <w:rFonts w:hint="eastAsia" w:hAnsi="仿宋_GB2312" w:cs="仿宋_GB2312"/>
          <w:color w:val="auto"/>
          <w:kern w:val="0"/>
          <w:sz w:val="32"/>
          <w:szCs w:val="32"/>
          <w:lang w:eastAsia="zh-CN"/>
        </w:rPr>
        <w:t>印发</w:t>
      </w:r>
      <w:r>
        <w:rPr>
          <w:rFonts w:hint="eastAsia" w:hAnsi="仿宋_GB2312" w:cs="仿宋_GB2312"/>
          <w:color w:val="auto"/>
          <w:kern w:val="0"/>
          <w:sz w:val="32"/>
          <w:szCs w:val="32"/>
          <w:lang w:val="en-US" w:eastAsia="zh-CN"/>
        </w:rPr>
        <w:t>30</w:t>
      </w:r>
      <w:r>
        <w:rPr>
          <w:rFonts w:hint="eastAsia" w:ascii="仿宋_GB2312" w:hAnsi="仿宋_GB2312" w:eastAsia="仿宋_GB2312" w:cs="仿宋_GB2312"/>
          <w:color w:val="auto"/>
          <w:kern w:val="0"/>
          <w:sz w:val="32"/>
          <w:szCs w:val="32"/>
        </w:rPr>
        <w:t>日</w:t>
      </w:r>
      <w:r>
        <w:rPr>
          <w:rFonts w:hint="eastAsia" w:hAnsi="仿宋_GB2312" w:cs="仿宋_GB2312"/>
          <w:color w:val="auto"/>
          <w:kern w:val="0"/>
          <w:sz w:val="32"/>
          <w:szCs w:val="32"/>
          <w:lang w:eastAsia="zh-CN"/>
        </w:rPr>
        <w:t>后执行</w:t>
      </w:r>
      <w:r>
        <w:rPr>
          <w:rFonts w:hint="eastAsia" w:ascii="仿宋_GB2312" w:hAnsi="仿宋_GB2312" w:eastAsia="仿宋_GB2312" w:cs="仿宋_GB2312"/>
          <w:color w:val="auto"/>
          <w:kern w:val="0"/>
          <w:sz w:val="32"/>
          <w:szCs w:val="32"/>
        </w:rPr>
        <w:t>。原</w:t>
      </w:r>
      <w:r>
        <w:rPr>
          <w:rFonts w:hint="eastAsia" w:ascii="仿宋_GB2312" w:eastAsia="仿宋_GB2312"/>
          <w:color w:val="auto"/>
          <w:kern w:val="0"/>
          <w:sz w:val="32"/>
          <w:szCs w:val="32"/>
        </w:rPr>
        <w:t>《巴彦淖尔市旅游文化产业发展专项资金管理办法》（巴财教〔</w:t>
      </w:r>
      <w:r>
        <w:rPr>
          <w:rFonts w:hint="eastAsia" w:ascii="仿宋_GB2312" w:eastAsia="仿宋_GB2312"/>
          <w:color w:val="auto"/>
          <w:kern w:val="0"/>
          <w:sz w:val="32"/>
          <w:szCs w:val="32"/>
          <w:lang w:val="en-US" w:eastAsia="zh-CN"/>
        </w:rPr>
        <w:t>2021</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587</w:t>
      </w:r>
      <w:r>
        <w:rPr>
          <w:rFonts w:hint="eastAsia" w:ascii="仿宋_GB2312" w:eastAsia="仿宋_GB2312"/>
          <w:color w:val="auto"/>
          <w:kern w:val="0"/>
          <w:sz w:val="32"/>
          <w:szCs w:val="32"/>
        </w:rPr>
        <w:t>号）</w:t>
      </w:r>
      <w:r>
        <w:rPr>
          <w:rFonts w:hint="eastAsia" w:ascii="仿宋_GB2312" w:hAnsi="仿宋_GB2312" w:eastAsia="仿宋_GB2312" w:cs="仿宋_GB2312"/>
          <w:bCs/>
          <w:color w:val="auto"/>
          <w:kern w:val="0"/>
          <w:sz w:val="32"/>
          <w:szCs w:val="32"/>
        </w:rPr>
        <w:t>同时废止。</w:t>
      </w:r>
    </w:p>
    <w:p>
      <w:pPr>
        <w:keepNext w:val="0"/>
        <w:keepLines w:val="0"/>
        <w:pageBreakBefore w:val="0"/>
        <w:kinsoku/>
        <w:wordWrap/>
        <w:overflowPunct/>
        <w:topLinePunct w:val="0"/>
        <w:autoSpaceDE/>
        <w:autoSpaceDN/>
        <w:bidi w:val="0"/>
        <w:adjustRightInd/>
        <w:snapToGrid/>
        <w:spacing w:line="560" w:lineRule="exact"/>
        <w:ind w:left="0" w:leftChars="0" w:right="0"/>
        <w:textAlignment w:val="auto"/>
        <w:rPr>
          <w:color w:val="auto"/>
          <w:sz w:val="32"/>
          <w:szCs w:val="32"/>
        </w:rPr>
      </w:pPr>
    </w:p>
    <w:sectPr>
      <w:footerReference r:id="rId3" w:type="default"/>
      <w:footerReference r:id="rId4" w:type="even"/>
      <w:pgSz w:w="11906" w:h="16838"/>
      <w:pgMar w:top="2098" w:right="1474" w:bottom="1814"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9</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DC2CF3"/>
    <w:multiLevelType w:val="singleLevel"/>
    <w:tmpl w:val="DADC2CF3"/>
    <w:lvl w:ilvl="0" w:tentative="0">
      <w:start w:val="7"/>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jZjk3MjdjMjFjOTVlY2IyZjU5ODE0YjFmYTY3MDAifQ=="/>
  </w:docVars>
  <w:rsids>
    <w:rsidRoot w:val="00CD4801"/>
    <w:rsid w:val="00061DA1"/>
    <w:rsid w:val="000861D3"/>
    <w:rsid w:val="00092889"/>
    <w:rsid w:val="000C4777"/>
    <w:rsid w:val="00135A59"/>
    <w:rsid w:val="0017108D"/>
    <w:rsid w:val="001727D7"/>
    <w:rsid w:val="00184FFD"/>
    <w:rsid w:val="001B31E6"/>
    <w:rsid w:val="00256A6A"/>
    <w:rsid w:val="003916FD"/>
    <w:rsid w:val="003B6679"/>
    <w:rsid w:val="003B6F11"/>
    <w:rsid w:val="00431353"/>
    <w:rsid w:val="00462B3A"/>
    <w:rsid w:val="00475CDB"/>
    <w:rsid w:val="00497C35"/>
    <w:rsid w:val="004D4ABE"/>
    <w:rsid w:val="0058290F"/>
    <w:rsid w:val="005A5B1E"/>
    <w:rsid w:val="005F5EAC"/>
    <w:rsid w:val="006438FC"/>
    <w:rsid w:val="006554F4"/>
    <w:rsid w:val="00657857"/>
    <w:rsid w:val="00677E33"/>
    <w:rsid w:val="006B414F"/>
    <w:rsid w:val="006D10FC"/>
    <w:rsid w:val="00740DE4"/>
    <w:rsid w:val="007D2CF3"/>
    <w:rsid w:val="007D6ED1"/>
    <w:rsid w:val="00805DB4"/>
    <w:rsid w:val="00832C81"/>
    <w:rsid w:val="00850BA4"/>
    <w:rsid w:val="00862C1E"/>
    <w:rsid w:val="008F2426"/>
    <w:rsid w:val="00976B37"/>
    <w:rsid w:val="009A1112"/>
    <w:rsid w:val="009D2FB1"/>
    <w:rsid w:val="009F1FD2"/>
    <w:rsid w:val="00A238CB"/>
    <w:rsid w:val="00A60ED9"/>
    <w:rsid w:val="00AC3744"/>
    <w:rsid w:val="00B53419"/>
    <w:rsid w:val="00BD4436"/>
    <w:rsid w:val="00C50DB9"/>
    <w:rsid w:val="00CD4801"/>
    <w:rsid w:val="00DB200F"/>
    <w:rsid w:val="00E21CF2"/>
    <w:rsid w:val="00E3512B"/>
    <w:rsid w:val="00E36D2B"/>
    <w:rsid w:val="00E80970"/>
    <w:rsid w:val="00F91851"/>
    <w:rsid w:val="00FD3982"/>
    <w:rsid w:val="01883901"/>
    <w:rsid w:val="035071BF"/>
    <w:rsid w:val="03C7499F"/>
    <w:rsid w:val="04221DEB"/>
    <w:rsid w:val="04A15406"/>
    <w:rsid w:val="069468A4"/>
    <w:rsid w:val="077F6119"/>
    <w:rsid w:val="078B5EF9"/>
    <w:rsid w:val="08877C61"/>
    <w:rsid w:val="0888339D"/>
    <w:rsid w:val="08AD0F96"/>
    <w:rsid w:val="08C10887"/>
    <w:rsid w:val="08F61FC1"/>
    <w:rsid w:val="0A402E89"/>
    <w:rsid w:val="0B475329"/>
    <w:rsid w:val="0B4C0C2D"/>
    <w:rsid w:val="0B9D4300"/>
    <w:rsid w:val="0D180451"/>
    <w:rsid w:val="0DE14AC5"/>
    <w:rsid w:val="0FF5261C"/>
    <w:rsid w:val="10E1763C"/>
    <w:rsid w:val="10FB4F5A"/>
    <w:rsid w:val="11A77DD3"/>
    <w:rsid w:val="11CB6FE3"/>
    <w:rsid w:val="12A04A76"/>
    <w:rsid w:val="15373260"/>
    <w:rsid w:val="156E30E2"/>
    <w:rsid w:val="1650577E"/>
    <w:rsid w:val="16C82828"/>
    <w:rsid w:val="16DC239F"/>
    <w:rsid w:val="17825600"/>
    <w:rsid w:val="179B7538"/>
    <w:rsid w:val="18A324E0"/>
    <w:rsid w:val="18C52593"/>
    <w:rsid w:val="1927762B"/>
    <w:rsid w:val="193170EE"/>
    <w:rsid w:val="19C47A1F"/>
    <w:rsid w:val="1AEF0E40"/>
    <w:rsid w:val="1B1C46C0"/>
    <w:rsid w:val="1B7B0EF5"/>
    <w:rsid w:val="1C4E11E6"/>
    <w:rsid w:val="1CC84B2A"/>
    <w:rsid w:val="1CCE090A"/>
    <w:rsid w:val="1D892481"/>
    <w:rsid w:val="1F242DE1"/>
    <w:rsid w:val="1F78690B"/>
    <w:rsid w:val="20DB3739"/>
    <w:rsid w:val="211103F2"/>
    <w:rsid w:val="218063AC"/>
    <w:rsid w:val="21CF28A7"/>
    <w:rsid w:val="21D4643F"/>
    <w:rsid w:val="22B72E8F"/>
    <w:rsid w:val="2359201C"/>
    <w:rsid w:val="23660FB8"/>
    <w:rsid w:val="23D42CAA"/>
    <w:rsid w:val="242F4609"/>
    <w:rsid w:val="24764552"/>
    <w:rsid w:val="24CC1812"/>
    <w:rsid w:val="24EF58C2"/>
    <w:rsid w:val="253B34BD"/>
    <w:rsid w:val="25C64869"/>
    <w:rsid w:val="25DA26F4"/>
    <w:rsid w:val="25F0544D"/>
    <w:rsid w:val="260333D3"/>
    <w:rsid w:val="26865DB2"/>
    <w:rsid w:val="27AE3A19"/>
    <w:rsid w:val="27B64475"/>
    <w:rsid w:val="27FF11EE"/>
    <w:rsid w:val="29096E16"/>
    <w:rsid w:val="292B20C7"/>
    <w:rsid w:val="2B20282C"/>
    <w:rsid w:val="2BC25E5F"/>
    <w:rsid w:val="2BD10C03"/>
    <w:rsid w:val="2C2E6CCF"/>
    <w:rsid w:val="2C797603"/>
    <w:rsid w:val="2CE507A2"/>
    <w:rsid w:val="2D404B69"/>
    <w:rsid w:val="2E80515F"/>
    <w:rsid w:val="30D266D0"/>
    <w:rsid w:val="30FB7592"/>
    <w:rsid w:val="33114C55"/>
    <w:rsid w:val="334E299E"/>
    <w:rsid w:val="33AA93A4"/>
    <w:rsid w:val="33E13ADF"/>
    <w:rsid w:val="36E508D2"/>
    <w:rsid w:val="370E7E29"/>
    <w:rsid w:val="37386C54"/>
    <w:rsid w:val="376D0FF4"/>
    <w:rsid w:val="37FF6BCB"/>
    <w:rsid w:val="3AD91685"/>
    <w:rsid w:val="3B1E2722"/>
    <w:rsid w:val="3B247C1B"/>
    <w:rsid w:val="3B512477"/>
    <w:rsid w:val="3B6E3CCA"/>
    <w:rsid w:val="3BDEA6E4"/>
    <w:rsid w:val="3C287C70"/>
    <w:rsid w:val="3D2F0AF9"/>
    <w:rsid w:val="3E037806"/>
    <w:rsid w:val="3E9724E6"/>
    <w:rsid w:val="3EF67B88"/>
    <w:rsid w:val="3F6C1B91"/>
    <w:rsid w:val="3F9B3149"/>
    <w:rsid w:val="3FBECBB7"/>
    <w:rsid w:val="4057639D"/>
    <w:rsid w:val="41153527"/>
    <w:rsid w:val="41FF4F3E"/>
    <w:rsid w:val="420106AD"/>
    <w:rsid w:val="42E40C00"/>
    <w:rsid w:val="42E47D09"/>
    <w:rsid w:val="43B7373D"/>
    <w:rsid w:val="448913E4"/>
    <w:rsid w:val="44C77996"/>
    <w:rsid w:val="45101E79"/>
    <w:rsid w:val="45304431"/>
    <w:rsid w:val="45CD7027"/>
    <w:rsid w:val="464165D6"/>
    <w:rsid w:val="466C7F0C"/>
    <w:rsid w:val="468C2E5B"/>
    <w:rsid w:val="471069C3"/>
    <w:rsid w:val="476615BC"/>
    <w:rsid w:val="47DE173E"/>
    <w:rsid w:val="48126531"/>
    <w:rsid w:val="48DD765B"/>
    <w:rsid w:val="48E109D3"/>
    <w:rsid w:val="48F549A5"/>
    <w:rsid w:val="499719BE"/>
    <w:rsid w:val="49ED7D72"/>
    <w:rsid w:val="4A563AD7"/>
    <w:rsid w:val="4AC37689"/>
    <w:rsid w:val="4AF55130"/>
    <w:rsid w:val="4AFB42B1"/>
    <w:rsid w:val="4B153D86"/>
    <w:rsid w:val="4B223A4B"/>
    <w:rsid w:val="4B2D49D6"/>
    <w:rsid w:val="4B46054E"/>
    <w:rsid w:val="4B6E6C91"/>
    <w:rsid w:val="4C5C6BE1"/>
    <w:rsid w:val="4ED45663"/>
    <w:rsid w:val="4EE54D77"/>
    <w:rsid w:val="4EE9112D"/>
    <w:rsid w:val="4EED7AC4"/>
    <w:rsid w:val="4F731435"/>
    <w:rsid w:val="4F7A1A06"/>
    <w:rsid w:val="501F0559"/>
    <w:rsid w:val="50FB0510"/>
    <w:rsid w:val="52820C4B"/>
    <w:rsid w:val="532A0E47"/>
    <w:rsid w:val="53502B87"/>
    <w:rsid w:val="5360594B"/>
    <w:rsid w:val="536F3097"/>
    <w:rsid w:val="538319E8"/>
    <w:rsid w:val="540B3493"/>
    <w:rsid w:val="543F1E4D"/>
    <w:rsid w:val="547277F2"/>
    <w:rsid w:val="54845C60"/>
    <w:rsid w:val="54FD8C1F"/>
    <w:rsid w:val="55985036"/>
    <w:rsid w:val="56398399"/>
    <w:rsid w:val="56BE58CA"/>
    <w:rsid w:val="576F644C"/>
    <w:rsid w:val="57AE0ACD"/>
    <w:rsid w:val="57B61088"/>
    <w:rsid w:val="57B871EB"/>
    <w:rsid w:val="57CC0EA0"/>
    <w:rsid w:val="57E31379"/>
    <w:rsid w:val="58172044"/>
    <w:rsid w:val="59234775"/>
    <w:rsid w:val="5A1E5FFC"/>
    <w:rsid w:val="5B2F4147"/>
    <w:rsid w:val="5B321A89"/>
    <w:rsid w:val="5B4B79B0"/>
    <w:rsid w:val="5C277F59"/>
    <w:rsid w:val="5C3260B1"/>
    <w:rsid w:val="5C4F21C6"/>
    <w:rsid w:val="5D075858"/>
    <w:rsid w:val="5D39875D"/>
    <w:rsid w:val="5E36363E"/>
    <w:rsid w:val="5E3E24F3"/>
    <w:rsid w:val="5EB3ED3C"/>
    <w:rsid w:val="5F39EA9D"/>
    <w:rsid w:val="5F9C1452"/>
    <w:rsid w:val="5FEDA004"/>
    <w:rsid w:val="5FFE53F6"/>
    <w:rsid w:val="60ED475E"/>
    <w:rsid w:val="61954B1F"/>
    <w:rsid w:val="63EF6ECA"/>
    <w:rsid w:val="63FA510E"/>
    <w:rsid w:val="64AD0F60"/>
    <w:rsid w:val="65CD5575"/>
    <w:rsid w:val="6630644B"/>
    <w:rsid w:val="66576847"/>
    <w:rsid w:val="66BB2332"/>
    <w:rsid w:val="674F751F"/>
    <w:rsid w:val="67635F12"/>
    <w:rsid w:val="677DB263"/>
    <w:rsid w:val="679118E5"/>
    <w:rsid w:val="692F6F22"/>
    <w:rsid w:val="69762456"/>
    <w:rsid w:val="697B284D"/>
    <w:rsid w:val="69D7039A"/>
    <w:rsid w:val="6A360B0F"/>
    <w:rsid w:val="6A5C4611"/>
    <w:rsid w:val="6AB2647C"/>
    <w:rsid w:val="6B0A5A62"/>
    <w:rsid w:val="6C117498"/>
    <w:rsid w:val="6C6B0957"/>
    <w:rsid w:val="6CA608CD"/>
    <w:rsid w:val="6CA65E33"/>
    <w:rsid w:val="6CD64F7B"/>
    <w:rsid w:val="6D0D14BC"/>
    <w:rsid w:val="6FC211D5"/>
    <w:rsid w:val="6FE7DA95"/>
    <w:rsid w:val="70A56731"/>
    <w:rsid w:val="70B54896"/>
    <w:rsid w:val="7162463F"/>
    <w:rsid w:val="71771364"/>
    <w:rsid w:val="71C6515C"/>
    <w:rsid w:val="72473C14"/>
    <w:rsid w:val="72882308"/>
    <w:rsid w:val="72AD15DD"/>
    <w:rsid w:val="72C9287B"/>
    <w:rsid w:val="72F24EC4"/>
    <w:rsid w:val="73552361"/>
    <w:rsid w:val="74EF52A4"/>
    <w:rsid w:val="763B2B7F"/>
    <w:rsid w:val="766AD43D"/>
    <w:rsid w:val="77212C85"/>
    <w:rsid w:val="777BE4AB"/>
    <w:rsid w:val="779A0AAD"/>
    <w:rsid w:val="77BFE596"/>
    <w:rsid w:val="77C87DF8"/>
    <w:rsid w:val="77EF2F4D"/>
    <w:rsid w:val="785F0660"/>
    <w:rsid w:val="78802A58"/>
    <w:rsid w:val="78E353DE"/>
    <w:rsid w:val="790922DF"/>
    <w:rsid w:val="792F65B2"/>
    <w:rsid w:val="793E76BF"/>
    <w:rsid w:val="7947274B"/>
    <w:rsid w:val="7973709D"/>
    <w:rsid w:val="79BBB58C"/>
    <w:rsid w:val="7A635363"/>
    <w:rsid w:val="7A655427"/>
    <w:rsid w:val="7AAF05A8"/>
    <w:rsid w:val="7AF45F84"/>
    <w:rsid w:val="7B26126D"/>
    <w:rsid w:val="7BB79B6C"/>
    <w:rsid w:val="7BC41E31"/>
    <w:rsid w:val="7BFB764A"/>
    <w:rsid w:val="7BFBF75C"/>
    <w:rsid w:val="7BFE91A4"/>
    <w:rsid w:val="7C490589"/>
    <w:rsid w:val="7C5A2796"/>
    <w:rsid w:val="7D3216DB"/>
    <w:rsid w:val="7D7DA30E"/>
    <w:rsid w:val="7D9932A5"/>
    <w:rsid w:val="7DAD712E"/>
    <w:rsid w:val="7DDB1D75"/>
    <w:rsid w:val="7DF320B0"/>
    <w:rsid w:val="7E2766A8"/>
    <w:rsid w:val="7E326AA5"/>
    <w:rsid w:val="7ECC03F3"/>
    <w:rsid w:val="7EFBF028"/>
    <w:rsid w:val="7F3D371A"/>
    <w:rsid w:val="7FBF747B"/>
    <w:rsid w:val="7FFDC811"/>
    <w:rsid w:val="9D12CF58"/>
    <w:rsid w:val="9F7F7879"/>
    <w:rsid w:val="A5F524B7"/>
    <w:rsid w:val="A7F7F1D3"/>
    <w:rsid w:val="ACEF4250"/>
    <w:rsid w:val="AF8F7C33"/>
    <w:rsid w:val="B7FF3A7B"/>
    <w:rsid w:val="BB377B2A"/>
    <w:rsid w:val="CD7D271D"/>
    <w:rsid w:val="CF9D9D24"/>
    <w:rsid w:val="DBFEE24B"/>
    <w:rsid w:val="DCF4E68E"/>
    <w:rsid w:val="DFE7F1D3"/>
    <w:rsid w:val="DFFDEBC1"/>
    <w:rsid w:val="DFFE0034"/>
    <w:rsid w:val="E0FB0AB8"/>
    <w:rsid w:val="E7AFB654"/>
    <w:rsid w:val="E7D71BCA"/>
    <w:rsid w:val="EEBF5FE4"/>
    <w:rsid w:val="EEFF8BC5"/>
    <w:rsid w:val="EFFF0682"/>
    <w:rsid w:val="EFFFDC8B"/>
    <w:rsid w:val="F1FBCF26"/>
    <w:rsid w:val="F2BB8691"/>
    <w:rsid w:val="F7DF2E9F"/>
    <w:rsid w:val="F7EF785D"/>
    <w:rsid w:val="F7F79C30"/>
    <w:rsid w:val="F9BF01CE"/>
    <w:rsid w:val="F9BFC63E"/>
    <w:rsid w:val="FAFF9419"/>
    <w:rsid w:val="FC6F7889"/>
    <w:rsid w:val="FCFCA117"/>
    <w:rsid w:val="FDBD1A29"/>
    <w:rsid w:val="FE65D285"/>
    <w:rsid w:val="FEA1DCB2"/>
    <w:rsid w:val="FEBDEF74"/>
    <w:rsid w:val="FEBED65E"/>
    <w:rsid w:val="FED378D4"/>
    <w:rsid w:val="FEDD43DC"/>
    <w:rsid w:val="FEEFF11E"/>
    <w:rsid w:val="FF7D4716"/>
    <w:rsid w:val="FFDEE29F"/>
    <w:rsid w:val="FFEFDCC9"/>
    <w:rsid w:val="FFF04550"/>
    <w:rsid w:val="FFFEA7AC"/>
    <w:rsid w:val="FFFF12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6"/>
      <w:szCs w:val="36"/>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9</Pages>
  <Words>4102</Words>
  <Characters>4131</Characters>
  <Lines>27</Lines>
  <Paragraphs>7</Paragraphs>
  <TotalTime>0</TotalTime>
  <ScaleCrop>false</ScaleCrop>
  <LinksUpToDate>false</LinksUpToDate>
  <CharactersWithSpaces>4235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2021-03-12T09:24:00Z</dcterms:created>
  <dc:creator>Micorosoft</dc:creator>
  <cp:lastModifiedBy>李姣</cp:lastModifiedBy>
  <cp:lastPrinted>2023-07-05T03:06:00Z</cp:lastPrinted>
  <dcterms:modified xsi:type="dcterms:W3CDTF">2023-11-07T04:08:31Z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088B8EE777634A9686A4A27788932A31</vt:lpwstr>
  </property>
</Properties>
</file>